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7B021" w14:textId="3864969A" w:rsidR="00B0005D" w:rsidRDefault="00B0005D" w:rsidP="00012DFA">
      <w:pPr>
        <w:tabs>
          <w:tab w:val="clear" w:pos="720"/>
        </w:tabs>
        <w:spacing w:before="0"/>
        <w:ind w:left="0"/>
      </w:pPr>
      <w:r>
        <w:t xml:space="preserve">La </w:t>
      </w:r>
      <w:r w:rsidRPr="00B0005D">
        <w:rPr>
          <w:i/>
          <w:iCs/>
        </w:rPr>
        <w:t>Charte de la langue française</w:t>
      </w:r>
      <w:r>
        <w:t xml:space="preserve"> fait du français la langue de l’État et de la loi, aussi bien que la langue normale et habituelle du travail, des communications, du commerce et des affaires.</w:t>
      </w:r>
    </w:p>
    <w:p w14:paraId="672CA7AB" w14:textId="6DC81C1A" w:rsidR="00B0005D" w:rsidRDefault="00B0005D" w:rsidP="00940001">
      <w:pPr>
        <w:tabs>
          <w:tab w:val="clear" w:pos="720"/>
        </w:tabs>
        <w:ind w:left="0"/>
      </w:pPr>
      <w:r>
        <w:t>Le 1</w:t>
      </w:r>
      <w:r w:rsidRPr="00B0005D">
        <w:rPr>
          <w:vertAlign w:val="superscript"/>
        </w:rPr>
        <w:t>er</w:t>
      </w:r>
      <w:r>
        <w:t xml:space="preserve"> juin 2022, le gouvernement a substantiellement renforcé les dispositions de la Charte, notamment celles applicables à l’Administration.</w:t>
      </w:r>
    </w:p>
    <w:p w14:paraId="3729487A" w14:textId="77777777" w:rsidR="00B0005D" w:rsidRDefault="00B0005D" w:rsidP="00940001">
      <w:pPr>
        <w:tabs>
          <w:tab w:val="clear" w:pos="720"/>
        </w:tabs>
        <w:ind w:left="0"/>
      </w:pPr>
      <w:r>
        <w:t xml:space="preserve">Au sens de la Charte, la Société de transport de Laval (la « </w:t>
      </w:r>
      <w:r w:rsidRPr="00086EC9">
        <w:rPr>
          <w:b/>
          <w:bCs/>
        </w:rPr>
        <w:t>STL</w:t>
      </w:r>
      <w:r>
        <w:t xml:space="preserve"> ») est un organisme de l’Administration et, à ce titre, elle se doit d’utiliser de façon exemplaire le français, en promouvoir la qualité, en assurer le rayonnement au Québec, de même qu’en assurer la protection.</w:t>
      </w:r>
    </w:p>
    <w:p w14:paraId="45CE45BD" w14:textId="30EAFED8" w:rsidR="00B0005D" w:rsidRDefault="00B0005D" w:rsidP="00940001">
      <w:pPr>
        <w:tabs>
          <w:tab w:val="clear" w:pos="720"/>
        </w:tabs>
        <w:ind w:left="0"/>
      </w:pPr>
      <w:r>
        <w:t xml:space="preserve">Pour guider l’Administration dans l’exécution de son devoir d’exemplarité, le gouvernement a approuvé la </w:t>
      </w:r>
      <w:r w:rsidRPr="00086EC9">
        <w:rPr>
          <w:i/>
          <w:iCs/>
        </w:rPr>
        <w:t>Politique linguistique de l’État</w:t>
      </w:r>
      <w:r>
        <w:t xml:space="preserve"> (la « </w:t>
      </w:r>
      <w:r w:rsidRPr="00086EC9">
        <w:rPr>
          <w:b/>
          <w:bCs/>
        </w:rPr>
        <w:t>PLÉ</w:t>
      </w:r>
      <w:r>
        <w:t xml:space="preserve"> »). Chaque organisme auquel s’applique la PLÉ et qui entend utiliser une autre langue que le français doit adopter une directive destinée notamment à son personnel afin de lui indiquer les règles de conduite applicables en matière linguistique au sein de l’organisation.</w:t>
      </w:r>
    </w:p>
    <w:p w14:paraId="15564033" w14:textId="39015E72" w:rsidR="00B0005D" w:rsidRDefault="00A7415F" w:rsidP="00940001">
      <w:pPr>
        <w:tabs>
          <w:tab w:val="clear" w:pos="720"/>
        </w:tabs>
        <w:ind w:left="0"/>
      </w:pPr>
      <w:r>
        <w:t xml:space="preserve">La présente </w:t>
      </w:r>
      <w:r w:rsidRPr="00F4187A">
        <w:rPr>
          <w:i/>
          <w:iCs/>
        </w:rPr>
        <w:t xml:space="preserve">Directive relative aux situations </w:t>
      </w:r>
      <w:r w:rsidRPr="0096117C">
        <w:rPr>
          <w:i/>
          <w:iCs/>
        </w:rPr>
        <w:t>d’exception permettant l’utilisation d’une autre langue que le français</w:t>
      </w:r>
      <w:r w:rsidRPr="0096117C">
        <w:t xml:space="preserve"> </w:t>
      </w:r>
      <w:r w:rsidR="00F4187A" w:rsidRPr="0096117C">
        <w:t>(</w:t>
      </w:r>
      <w:r w:rsidR="009A6994" w:rsidRPr="0096117C">
        <w:t>la « </w:t>
      </w:r>
      <w:r w:rsidR="009A6994" w:rsidRPr="0096117C">
        <w:rPr>
          <w:b/>
          <w:bCs/>
        </w:rPr>
        <w:t>Directive</w:t>
      </w:r>
      <w:r w:rsidR="009A6994" w:rsidRPr="0096117C">
        <w:t> »)</w:t>
      </w:r>
      <w:r w:rsidR="00D36466" w:rsidRPr="0096117C">
        <w:t>, laquelle s’</w:t>
      </w:r>
      <w:r w:rsidR="003C111C" w:rsidRPr="0096117C">
        <w:t xml:space="preserve">inscrit dans l’application de la </w:t>
      </w:r>
      <w:r w:rsidR="003C111C" w:rsidRPr="0096117C">
        <w:rPr>
          <w:i/>
          <w:iCs/>
        </w:rPr>
        <w:t xml:space="preserve">Politique relative </w:t>
      </w:r>
      <w:r w:rsidR="00A40116" w:rsidRPr="0096117C">
        <w:rPr>
          <w:i/>
          <w:iCs/>
        </w:rPr>
        <w:t xml:space="preserve">à l’utilisation du français </w:t>
      </w:r>
      <w:r w:rsidR="00A40116" w:rsidRPr="0096117C">
        <w:t>(PA</w:t>
      </w:r>
      <w:r w:rsidR="001C113B" w:rsidRPr="0096117C">
        <w:t>-</w:t>
      </w:r>
      <w:r w:rsidR="00AB5785" w:rsidRPr="0096117C">
        <w:t>57</w:t>
      </w:r>
      <w:r w:rsidR="001C113B" w:rsidRPr="0096117C">
        <w:t xml:space="preserve">) </w:t>
      </w:r>
      <w:r w:rsidR="00A40116" w:rsidRPr="0096117C">
        <w:rPr>
          <w:iCs/>
        </w:rPr>
        <w:t>de la</w:t>
      </w:r>
      <w:r w:rsidR="00A40116">
        <w:rPr>
          <w:iCs/>
        </w:rPr>
        <w:t xml:space="preserve"> STL,</w:t>
      </w:r>
      <w:r w:rsidR="009A6994">
        <w:t xml:space="preserve"> </w:t>
      </w:r>
      <w:r w:rsidR="00F4187A" w:rsidRPr="009A6994">
        <w:t>constitue</w:t>
      </w:r>
      <w:r w:rsidR="00F4187A">
        <w:t xml:space="preserve"> cette directive.</w:t>
      </w:r>
    </w:p>
    <w:p w14:paraId="38F57A2F" w14:textId="77777777" w:rsidR="00F85B93" w:rsidRDefault="00F85B93" w:rsidP="00940001">
      <w:pPr>
        <w:tabs>
          <w:tab w:val="clear" w:pos="720"/>
        </w:tabs>
        <w:ind w:left="0"/>
      </w:pPr>
    </w:p>
    <w:tbl>
      <w:tblPr>
        <w:tblStyle w:val="Grilledutableau"/>
        <w:tblW w:w="14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65"/>
        <w:gridCol w:w="7065"/>
      </w:tblGrid>
      <w:tr w:rsidR="009C5B2F" w:rsidRPr="004207A5" w14:paraId="5EB803B2" w14:textId="62C7E509" w:rsidTr="00935271">
        <w:trPr>
          <w:trHeight w:val="2521"/>
        </w:trPr>
        <w:tc>
          <w:tcPr>
            <w:tcW w:w="7065" w:type="dxa"/>
            <w:tcBorders>
              <w:right w:val="single" w:sz="4" w:space="0" w:color="auto"/>
            </w:tcBorders>
          </w:tcPr>
          <w:p w14:paraId="28282852" w14:textId="60CAA4C4" w:rsidR="00AD0299" w:rsidRPr="00AD0299" w:rsidRDefault="00AD0299" w:rsidP="00A54B68">
            <w:pPr>
              <w:pStyle w:val="TM1"/>
            </w:pPr>
            <w:bookmarkStart w:id="0" w:name="_Ref176284433"/>
            <w:r w:rsidRPr="00AD0299">
              <w:t>Table des matières</w:t>
            </w:r>
          </w:p>
          <w:p w14:paraId="16AC2CA9" w14:textId="6052784B" w:rsidR="007E1FEB" w:rsidRDefault="009C5B2F" w:rsidP="00E01597">
            <w:pPr>
              <w:pStyle w:val="TM1"/>
              <w:tabs>
                <w:tab w:val="clear" w:pos="610"/>
                <w:tab w:val="left" w:pos="345"/>
                <w:tab w:val="right" w:pos="6645"/>
              </w:tabs>
              <w:jc w:val="left"/>
              <w:rPr>
                <w:rFonts w:asciiTheme="minorHAnsi" w:eastAsiaTheme="minorEastAsia" w:hAnsiTheme="minorHAnsi"/>
                <w:b w:val="0"/>
                <w:bCs w:val="0"/>
                <w:noProof/>
                <w:sz w:val="24"/>
                <w:szCs w:val="24"/>
                <w:lang w:eastAsia="fr-CA"/>
              </w:rPr>
            </w:pPr>
            <w:r w:rsidRPr="00B67459">
              <w:fldChar w:fldCharType="begin"/>
            </w:r>
            <w:r w:rsidRPr="00B67459">
              <w:instrText xml:space="preserve"> TOC \h \z \t "Annexe_titre 1;1" </w:instrText>
            </w:r>
            <w:r w:rsidRPr="00B67459">
              <w:fldChar w:fldCharType="separate"/>
            </w:r>
            <w:hyperlink w:anchor="_Toc182405837" w:history="1">
              <w:r w:rsidR="007E1FEB" w:rsidRPr="00547821">
                <w:rPr>
                  <w:rStyle w:val="Lienhypertexte"/>
                  <w:rFonts w:cs="Arial"/>
                  <w:noProof/>
                </w:rPr>
                <w:t>A.</w:t>
              </w:r>
              <w:r w:rsidR="007E1FEB">
                <w:rPr>
                  <w:rFonts w:asciiTheme="minorHAnsi" w:eastAsiaTheme="minorEastAsia" w:hAnsiTheme="minorHAnsi"/>
                  <w:b w:val="0"/>
                  <w:bCs w:val="0"/>
                  <w:noProof/>
                  <w:sz w:val="24"/>
                  <w:szCs w:val="24"/>
                  <w:lang w:eastAsia="fr-CA"/>
                </w:rPr>
                <w:tab/>
              </w:r>
              <w:r w:rsidR="007E1FEB" w:rsidRPr="00547821">
                <w:rPr>
                  <w:rStyle w:val="Lienhypertexte"/>
                  <w:rFonts w:cs="Arial"/>
                  <w:noProof/>
                </w:rPr>
                <w:t>Règles applicables à toutes les situations d’exception</w:t>
              </w:r>
              <w:r w:rsidR="007E1FEB">
                <w:rPr>
                  <w:noProof/>
                  <w:webHidden/>
                </w:rPr>
                <w:tab/>
              </w:r>
              <w:r w:rsidR="007E1FEB">
                <w:rPr>
                  <w:noProof/>
                  <w:webHidden/>
                </w:rPr>
                <w:fldChar w:fldCharType="begin"/>
              </w:r>
              <w:r w:rsidR="007E1FEB">
                <w:rPr>
                  <w:noProof/>
                  <w:webHidden/>
                </w:rPr>
                <w:instrText xml:space="preserve"> PAGEREF _Toc182405837 \h </w:instrText>
              </w:r>
              <w:r w:rsidR="007E1FEB">
                <w:rPr>
                  <w:noProof/>
                  <w:webHidden/>
                </w:rPr>
              </w:r>
              <w:r w:rsidR="007E1FEB">
                <w:rPr>
                  <w:noProof/>
                  <w:webHidden/>
                </w:rPr>
                <w:fldChar w:fldCharType="separate"/>
              </w:r>
              <w:r w:rsidR="007E1FEB">
                <w:rPr>
                  <w:noProof/>
                  <w:webHidden/>
                </w:rPr>
                <w:t>3</w:t>
              </w:r>
              <w:r w:rsidR="007E1FEB">
                <w:rPr>
                  <w:noProof/>
                  <w:webHidden/>
                </w:rPr>
                <w:fldChar w:fldCharType="end"/>
              </w:r>
            </w:hyperlink>
          </w:p>
          <w:p w14:paraId="663A020B" w14:textId="37C99372" w:rsidR="007E1FEB" w:rsidRDefault="007E1FEB" w:rsidP="00E01597">
            <w:pPr>
              <w:pStyle w:val="TM1"/>
              <w:tabs>
                <w:tab w:val="clear" w:pos="610"/>
                <w:tab w:val="left" w:pos="345"/>
                <w:tab w:val="right" w:pos="6645"/>
              </w:tabs>
              <w:jc w:val="left"/>
              <w:rPr>
                <w:rFonts w:asciiTheme="minorHAnsi" w:eastAsiaTheme="minorEastAsia" w:hAnsiTheme="minorHAnsi"/>
                <w:b w:val="0"/>
                <w:bCs w:val="0"/>
                <w:noProof/>
                <w:sz w:val="24"/>
                <w:szCs w:val="24"/>
                <w:lang w:eastAsia="fr-CA"/>
              </w:rPr>
            </w:pPr>
            <w:hyperlink w:anchor="_Toc182405838" w:history="1">
              <w:r w:rsidRPr="00547821">
                <w:rPr>
                  <w:rStyle w:val="Lienhypertexte"/>
                  <w:noProof/>
                </w:rPr>
                <w:t>B.</w:t>
              </w:r>
              <w:r>
                <w:rPr>
                  <w:rFonts w:asciiTheme="minorHAnsi" w:eastAsiaTheme="minorEastAsia" w:hAnsiTheme="minorHAnsi"/>
                  <w:b w:val="0"/>
                  <w:bCs w:val="0"/>
                  <w:noProof/>
                  <w:sz w:val="24"/>
                  <w:szCs w:val="24"/>
                  <w:lang w:eastAsia="fr-CA"/>
                </w:rPr>
                <w:tab/>
              </w:r>
              <w:r w:rsidRPr="00547821">
                <w:rPr>
                  <w:rStyle w:val="Lienhypertexte"/>
                  <w:noProof/>
                </w:rPr>
                <w:t>Communications avec les personnes physiques</w:t>
              </w:r>
              <w:r>
                <w:rPr>
                  <w:noProof/>
                  <w:webHidden/>
                </w:rPr>
                <w:tab/>
              </w:r>
              <w:r>
                <w:rPr>
                  <w:noProof/>
                  <w:webHidden/>
                </w:rPr>
                <w:fldChar w:fldCharType="begin"/>
              </w:r>
              <w:r>
                <w:rPr>
                  <w:noProof/>
                  <w:webHidden/>
                </w:rPr>
                <w:instrText xml:space="preserve"> PAGEREF _Toc182405838 \h </w:instrText>
              </w:r>
              <w:r>
                <w:rPr>
                  <w:noProof/>
                  <w:webHidden/>
                </w:rPr>
              </w:r>
              <w:r>
                <w:rPr>
                  <w:noProof/>
                  <w:webHidden/>
                </w:rPr>
                <w:fldChar w:fldCharType="separate"/>
              </w:r>
              <w:r>
                <w:rPr>
                  <w:noProof/>
                  <w:webHidden/>
                </w:rPr>
                <w:t>6</w:t>
              </w:r>
              <w:r>
                <w:rPr>
                  <w:noProof/>
                  <w:webHidden/>
                </w:rPr>
                <w:fldChar w:fldCharType="end"/>
              </w:r>
            </w:hyperlink>
          </w:p>
          <w:p w14:paraId="5A6D581B" w14:textId="3BBBB756" w:rsidR="007E1FEB" w:rsidRDefault="007E1FEB" w:rsidP="00E01597">
            <w:pPr>
              <w:pStyle w:val="TM1"/>
              <w:tabs>
                <w:tab w:val="clear" w:pos="610"/>
                <w:tab w:val="left" w:pos="345"/>
                <w:tab w:val="right" w:pos="6645"/>
              </w:tabs>
              <w:jc w:val="left"/>
              <w:rPr>
                <w:rFonts w:asciiTheme="minorHAnsi" w:eastAsiaTheme="minorEastAsia" w:hAnsiTheme="minorHAnsi"/>
                <w:b w:val="0"/>
                <w:bCs w:val="0"/>
                <w:noProof/>
                <w:sz w:val="24"/>
                <w:szCs w:val="24"/>
                <w:lang w:eastAsia="fr-CA"/>
              </w:rPr>
            </w:pPr>
            <w:hyperlink w:anchor="_Toc182405839" w:history="1">
              <w:r w:rsidRPr="00547821">
                <w:rPr>
                  <w:rStyle w:val="Lienhypertexte"/>
                  <w:rFonts w:cs="Arial"/>
                  <w:noProof/>
                </w:rPr>
                <w:t>C.</w:t>
              </w:r>
              <w:r>
                <w:rPr>
                  <w:rFonts w:asciiTheme="minorHAnsi" w:eastAsiaTheme="minorEastAsia" w:hAnsiTheme="minorHAnsi"/>
                  <w:b w:val="0"/>
                  <w:bCs w:val="0"/>
                  <w:noProof/>
                  <w:sz w:val="24"/>
                  <w:szCs w:val="24"/>
                  <w:lang w:eastAsia="fr-CA"/>
                </w:rPr>
                <w:tab/>
              </w:r>
              <w:r w:rsidRPr="00547821">
                <w:rPr>
                  <w:rStyle w:val="Lienhypertexte"/>
                  <w:rFonts w:cs="Arial"/>
                  <w:noProof/>
                </w:rPr>
                <w:t>Communications avec les personnes morales</w:t>
              </w:r>
              <w:r>
                <w:rPr>
                  <w:noProof/>
                  <w:webHidden/>
                </w:rPr>
                <w:tab/>
              </w:r>
              <w:r>
                <w:rPr>
                  <w:noProof/>
                  <w:webHidden/>
                </w:rPr>
                <w:fldChar w:fldCharType="begin"/>
              </w:r>
              <w:r>
                <w:rPr>
                  <w:noProof/>
                  <w:webHidden/>
                </w:rPr>
                <w:instrText xml:space="preserve"> PAGEREF _Toc182405839 \h </w:instrText>
              </w:r>
              <w:r>
                <w:rPr>
                  <w:noProof/>
                  <w:webHidden/>
                </w:rPr>
              </w:r>
              <w:r>
                <w:rPr>
                  <w:noProof/>
                  <w:webHidden/>
                </w:rPr>
                <w:fldChar w:fldCharType="separate"/>
              </w:r>
              <w:r>
                <w:rPr>
                  <w:noProof/>
                  <w:webHidden/>
                </w:rPr>
                <w:t>11</w:t>
              </w:r>
              <w:r>
                <w:rPr>
                  <w:noProof/>
                  <w:webHidden/>
                </w:rPr>
                <w:fldChar w:fldCharType="end"/>
              </w:r>
            </w:hyperlink>
          </w:p>
          <w:p w14:paraId="2FD9E42B" w14:textId="24379782" w:rsidR="007E1FEB" w:rsidRDefault="007E1FEB" w:rsidP="00E01597">
            <w:pPr>
              <w:pStyle w:val="TM1"/>
              <w:tabs>
                <w:tab w:val="clear" w:pos="610"/>
                <w:tab w:val="left" w:pos="345"/>
                <w:tab w:val="right" w:pos="6645"/>
              </w:tabs>
              <w:jc w:val="left"/>
              <w:rPr>
                <w:rFonts w:asciiTheme="minorHAnsi" w:eastAsiaTheme="minorEastAsia" w:hAnsiTheme="minorHAnsi"/>
                <w:b w:val="0"/>
                <w:bCs w:val="0"/>
                <w:noProof/>
                <w:sz w:val="24"/>
                <w:szCs w:val="24"/>
                <w:lang w:eastAsia="fr-CA"/>
              </w:rPr>
            </w:pPr>
            <w:hyperlink w:anchor="_Toc182405840" w:history="1">
              <w:r w:rsidRPr="00547821">
                <w:rPr>
                  <w:rStyle w:val="Lienhypertexte"/>
                  <w:rFonts w:cs="Arial"/>
                  <w:noProof/>
                </w:rPr>
                <w:t>D.</w:t>
              </w:r>
              <w:r>
                <w:rPr>
                  <w:rFonts w:asciiTheme="minorHAnsi" w:eastAsiaTheme="minorEastAsia" w:hAnsiTheme="minorHAnsi"/>
                  <w:b w:val="0"/>
                  <w:bCs w:val="0"/>
                  <w:noProof/>
                  <w:sz w:val="24"/>
                  <w:szCs w:val="24"/>
                  <w:lang w:eastAsia="fr-CA"/>
                </w:rPr>
                <w:tab/>
              </w:r>
              <w:r w:rsidRPr="00547821">
                <w:rPr>
                  <w:rStyle w:val="Lienhypertexte"/>
                  <w:rFonts w:cs="Arial"/>
                  <w:noProof/>
                </w:rPr>
                <w:t>Contrats et ententes</w:t>
              </w:r>
              <w:r>
                <w:rPr>
                  <w:noProof/>
                  <w:webHidden/>
                </w:rPr>
                <w:tab/>
              </w:r>
              <w:r>
                <w:rPr>
                  <w:noProof/>
                  <w:webHidden/>
                </w:rPr>
                <w:fldChar w:fldCharType="begin"/>
              </w:r>
              <w:r>
                <w:rPr>
                  <w:noProof/>
                  <w:webHidden/>
                </w:rPr>
                <w:instrText xml:space="preserve"> PAGEREF _Toc182405840 \h </w:instrText>
              </w:r>
              <w:r>
                <w:rPr>
                  <w:noProof/>
                  <w:webHidden/>
                </w:rPr>
              </w:r>
              <w:r>
                <w:rPr>
                  <w:noProof/>
                  <w:webHidden/>
                </w:rPr>
                <w:fldChar w:fldCharType="separate"/>
              </w:r>
              <w:r>
                <w:rPr>
                  <w:noProof/>
                  <w:webHidden/>
                </w:rPr>
                <w:t>15</w:t>
              </w:r>
              <w:r>
                <w:rPr>
                  <w:noProof/>
                  <w:webHidden/>
                </w:rPr>
                <w:fldChar w:fldCharType="end"/>
              </w:r>
            </w:hyperlink>
          </w:p>
          <w:p w14:paraId="55130FB9" w14:textId="09B177DF" w:rsidR="007E1FEB" w:rsidRDefault="007E1FEB" w:rsidP="00E01597">
            <w:pPr>
              <w:pStyle w:val="TM1"/>
              <w:tabs>
                <w:tab w:val="clear" w:pos="610"/>
                <w:tab w:val="left" w:pos="345"/>
                <w:tab w:val="right" w:pos="6645"/>
              </w:tabs>
              <w:jc w:val="left"/>
              <w:rPr>
                <w:rFonts w:asciiTheme="minorHAnsi" w:eastAsiaTheme="minorEastAsia" w:hAnsiTheme="minorHAnsi"/>
                <w:b w:val="0"/>
                <w:bCs w:val="0"/>
                <w:noProof/>
                <w:sz w:val="24"/>
                <w:szCs w:val="24"/>
                <w:lang w:eastAsia="fr-CA"/>
              </w:rPr>
            </w:pPr>
            <w:hyperlink w:anchor="_Toc182405841" w:history="1">
              <w:r w:rsidRPr="00547821">
                <w:rPr>
                  <w:rStyle w:val="Lienhypertexte"/>
                  <w:rFonts w:cs="Arial"/>
                  <w:noProof/>
                </w:rPr>
                <w:t>E.</w:t>
              </w:r>
              <w:r>
                <w:rPr>
                  <w:rFonts w:asciiTheme="minorHAnsi" w:eastAsiaTheme="minorEastAsia" w:hAnsiTheme="minorHAnsi"/>
                  <w:b w:val="0"/>
                  <w:bCs w:val="0"/>
                  <w:noProof/>
                  <w:sz w:val="24"/>
                  <w:szCs w:val="24"/>
                  <w:lang w:eastAsia="fr-CA"/>
                </w:rPr>
                <w:tab/>
              </w:r>
              <w:r w:rsidRPr="00547821">
                <w:rPr>
                  <w:rStyle w:val="Lienhypertexte"/>
                  <w:rFonts w:cs="Arial"/>
                  <w:noProof/>
                </w:rPr>
                <w:t>Communications gouvernementales et internationales</w:t>
              </w:r>
              <w:r>
                <w:rPr>
                  <w:noProof/>
                  <w:webHidden/>
                </w:rPr>
                <w:tab/>
              </w:r>
              <w:r>
                <w:rPr>
                  <w:noProof/>
                  <w:webHidden/>
                </w:rPr>
                <w:fldChar w:fldCharType="begin"/>
              </w:r>
              <w:r>
                <w:rPr>
                  <w:noProof/>
                  <w:webHidden/>
                </w:rPr>
                <w:instrText xml:space="preserve"> PAGEREF _Toc182405841 \h </w:instrText>
              </w:r>
              <w:r>
                <w:rPr>
                  <w:noProof/>
                  <w:webHidden/>
                </w:rPr>
              </w:r>
              <w:r>
                <w:rPr>
                  <w:noProof/>
                  <w:webHidden/>
                </w:rPr>
                <w:fldChar w:fldCharType="separate"/>
              </w:r>
              <w:r>
                <w:rPr>
                  <w:noProof/>
                  <w:webHidden/>
                </w:rPr>
                <w:t>25</w:t>
              </w:r>
              <w:r>
                <w:rPr>
                  <w:noProof/>
                  <w:webHidden/>
                </w:rPr>
                <w:fldChar w:fldCharType="end"/>
              </w:r>
            </w:hyperlink>
          </w:p>
          <w:p w14:paraId="406ADD49" w14:textId="4844CF97" w:rsidR="009C5B2F" w:rsidRPr="004207A5" w:rsidRDefault="007E1FEB" w:rsidP="00E01597">
            <w:pPr>
              <w:pStyle w:val="TM1"/>
              <w:tabs>
                <w:tab w:val="clear" w:pos="610"/>
                <w:tab w:val="left" w:pos="345"/>
                <w:tab w:val="right" w:pos="6645"/>
              </w:tabs>
              <w:jc w:val="left"/>
              <w:rPr>
                <w:rFonts w:cs="Arial"/>
              </w:rPr>
            </w:pPr>
            <w:hyperlink w:anchor="_Toc182405842" w:history="1">
              <w:r w:rsidRPr="00547821">
                <w:rPr>
                  <w:rStyle w:val="Lienhypertexte"/>
                  <w:rFonts w:cs="Arial"/>
                  <w:noProof/>
                </w:rPr>
                <w:t>F.</w:t>
              </w:r>
              <w:r>
                <w:rPr>
                  <w:rFonts w:asciiTheme="minorHAnsi" w:eastAsiaTheme="minorEastAsia" w:hAnsiTheme="minorHAnsi"/>
                  <w:b w:val="0"/>
                  <w:bCs w:val="0"/>
                  <w:noProof/>
                  <w:sz w:val="24"/>
                  <w:szCs w:val="24"/>
                  <w:lang w:eastAsia="fr-CA"/>
                </w:rPr>
                <w:tab/>
              </w:r>
              <w:r w:rsidRPr="00547821">
                <w:rPr>
                  <w:rStyle w:val="Lienhypertexte"/>
                  <w:rFonts w:cs="Arial"/>
                  <w:noProof/>
                </w:rPr>
                <w:t>Affichage et publicité</w:t>
              </w:r>
              <w:r>
                <w:rPr>
                  <w:noProof/>
                  <w:webHidden/>
                </w:rPr>
                <w:tab/>
              </w:r>
              <w:r>
                <w:rPr>
                  <w:noProof/>
                  <w:webHidden/>
                </w:rPr>
                <w:fldChar w:fldCharType="begin"/>
              </w:r>
              <w:r>
                <w:rPr>
                  <w:noProof/>
                  <w:webHidden/>
                </w:rPr>
                <w:instrText xml:space="preserve"> PAGEREF _Toc182405842 \h </w:instrText>
              </w:r>
              <w:r>
                <w:rPr>
                  <w:noProof/>
                  <w:webHidden/>
                </w:rPr>
              </w:r>
              <w:r>
                <w:rPr>
                  <w:noProof/>
                  <w:webHidden/>
                </w:rPr>
                <w:fldChar w:fldCharType="separate"/>
              </w:r>
              <w:r>
                <w:rPr>
                  <w:noProof/>
                  <w:webHidden/>
                </w:rPr>
                <w:t>29</w:t>
              </w:r>
              <w:r>
                <w:rPr>
                  <w:noProof/>
                  <w:webHidden/>
                </w:rPr>
                <w:fldChar w:fldCharType="end"/>
              </w:r>
            </w:hyperlink>
            <w:r w:rsidR="009C5B2F" w:rsidRPr="00B67459">
              <w:fldChar w:fldCharType="end"/>
            </w:r>
          </w:p>
        </w:tc>
        <w:tc>
          <w:tcPr>
            <w:tcW w:w="7065" w:type="dxa"/>
            <w:tcBorders>
              <w:left w:val="single" w:sz="4" w:space="0" w:color="auto"/>
            </w:tcBorders>
          </w:tcPr>
          <w:p w14:paraId="44EEF1EC" w14:textId="77777777" w:rsidR="00AD0299" w:rsidRPr="008D0464" w:rsidRDefault="00AD0299" w:rsidP="00A04EE9">
            <w:pPr>
              <w:tabs>
                <w:tab w:val="clear" w:pos="720"/>
              </w:tabs>
              <w:ind w:left="522"/>
              <w:jc w:val="center"/>
              <w:rPr>
                <w:b/>
                <w:bCs/>
              </w:rPr>
            </w:pPr>
            <w:r w:rsidRPr="008D0464">
              <w:rPr>
                <w:b/>
                <w:bCs/>
              </w:rPr>
              <w:t>Terminologie</w:t>
            </w:r>
          </w:p>
          <w:p w14:paraId="7892F882" w14:textId="77777777" w:rsidR="00AD0299" w:rsidRPr="004207A5" w:rsidRDefault="00AD0299" w:rsidP="00AD0299">
            <w:pPr>
              <w:pStyle w:val="Bullet1"/>
              <w:numPr>
                <w:ilvl w:val="0"/>
                <w:numId w:val="0"/>
              </w:numPr>
              <w:tabs>
                <w:tab w:val="clear" w:pos="720"/>
                <w:tab w:val="left" w:pos="902"/>
                <w:tab w:val="left" w:pos="1800"/>
                <w:tab w:val="left" w:pos="4500"/>
              </w:tabs>
              <w:ind w:left="972" w:hanging="882"/>
              <w:contextualSpacing w:val="0"/>
            </w:pPr>
            <w:r w:rsidRPr="001F2FB3">
              <w:rPr>
                <w:b/>
                <w:bCs/>
                <w:i/>
                <w:iCs/>
              </w:rPr>
              <w:t>Charte</w:t>
            </w:r>
            <w:r>
              <w:rPr>
                <w:i/>
                <w:iCs/>
              </w:rPr>
              <w:t xml:space="preserve"> </w:t>
            </w:r>
            <w:r>
              <w:tab/>
            </w:r>
            <w:proofErr w:type="spellStart"/>
            <w:r w:rsidRPr="00767BE9">
              <w:rPr>
                <w:i/>
                <w:iCs/>
              </w:rPr>
              <w:t>Charte</w:t>
            </w:r>
            <w:proofErr w:type="spellEnd"/>
            <w:r w:rsidRPr="00767BE9">
              <w:rPr>
                <w:i/>
                <w:iCs/>
              </w:rPr>
              <w:t xml:space="preserve"> de la langue </w:t>
            </w:r>
            <w:r w:rsidRPr="00767BE9">
              <w:t>française</w:t>
            </w:r>
            <w:r w:rsidRPr="004207A5">
              <w:t xml:space="preserve"> (RLRQ, c. C-11)</w:t>
            </w:r>
          </w:p>
          <w:p w14:paraId="395488DD" w14:textId="17A143F9" w:rsidR="00AD0299" w:rsidRDefault="00AD0299" w:rsidP="00AD0299">
            <w:pPr>
              <w:pStyle w:val="Bullet1"/>
              <w:numPr>
                <w:ilvl w:val="0"/>
                <w:numId w:val="0"/>
              </w:numPr>
              <w:tabs>
                <w:tab w:val="clear" w:pos="720"/>
                <w:tab w:val="left" w:pos="902"/>
                <w:tab w:val="left" w:pos="1800"/>
                <w:tab w:val="left" w:pos="4500"/>
              </w:tabs>
              <w:ind w:left="972" w:hanging="882"/>
              <w:contextualSpacing w:val="0"/>
            </w:pPr>
            <w:r w:rsidRPr="001F2FB3">
              <w:rPr>
                <w:b/>
                <w:bCs/>
                <w:i/>
                <w:iCs/>
              </w:rPr>
              <w:t>RLA</w:t>
            </w:r>
            <w:r w:rsidRPr="00BB63B0">
              <w:rPr>
                <w:i/>
                <w:iCs/>
              </w:rPr>
              <w:tab/>
            </w:r>
            <w:r w:rsidRPr="00351BB6">
              <w:rPr>
                <w:i/>
                <w:iCs/>
              </w:rPr>
              <w:t>Règlement sur la langue de l’Administration</w:t>
            </w:r>
            <w:r w:rsidRPr="00767BE9">
              <w:t xml:space="preserve"> </w:t>
            </w:r>
            <w:r w:rsidRPr="004207A5">
              <w:t>(RLRQ, c. C-11, r. 8.1)</w:t>
            </w:r>
          </w:p>
          <w:p w14:paraId="7B136704" w14:textId="77777777" w:rsidR="00AD0299" w:rsidRPr="00B33643" w:rsidRDefault="00AD0299" w:rsidP="00AD0299">
            <w:pPr>
              <w:pStyle w:val="Bullet1"/>
              <w:numPr>
                <w:ilvl w:val="0"/>
                <w:numId w:val="0"/>
              </w:numPr>
              <w:tabs>
                <w:tab w:val="clear" w:pos="720"/>
                <w:tab w:val="left" w:pos="902"/>
                <w:tab w:val="left" w:pos="1800"/>
                <w:tab w:val="left" w:pos="4500"/>
              </w:tabs>
              <w:ind w:left="972" w:hanging="882"/>
              <w:contextualSpacing w:val="0"/>
            </w:pPr>
            <w:r w:rsidRPr="001F2FB3">
              <w:rPr>
                <w:b/>
                <w:bCs/>
                <w:i/>
                <w:iCs/>
              </w:rPr>
              <w:t>RLCA</w:t>
            </w:r>
            <w:r>
              <w:rPr>
                <w:i/>
                <w:iCs/>
              </w:rPr>
              <w:tab/>
            </w:r>
            <w:r w:rsidRPr="00B33643">
              <w:rPr>
                <w:i/>
                <w:iCs/>
              </w:rPr>
              <w:t>Règlement sur la langue du commerce et des affaires</w:t>
            </w:r>
            <w:r>
              <w:rPr>
                <w:i/>
                <w:iCs/>
              </w:rPr>
              <w:t xml:space="preserve"> </w:t>
            </w:r>
            <w:r>
              <w:t>(RLRQ, c, C-11, r. 9)</w:t>
            </w:r>
          </w:p>
          <w:p w14:paraId="29AA8813" w14:textId="426DFDCD" w:rsidR="009C5B2F" w:rsidRDefault="00AD0299" w:rsidP="00DE0468">
            <w:pPr>
              <w:pStyle w:val="Bullet1"/>
              <w:numPr>
                <w:ilvl w:val="0"/>
                <w:numId w:val="0"/>
              </w:numPr>
              <w:tabs>
                <w:tab w:val="clear" w:pos="720"/>
                <w:tab w:val="left" w:pos="902"/>
                <w:tab w:val="left" w:pos="1800"/>
              </w:tabs>
              <w:ind w:left="972" w:hanging="882"/>
              <w:contextualSpacing w:val="0"/>
            </w:pPr>
            <w:r w:rsidRPr="001F2FB3">
              <w:rPr>
                <w:b/>
                <w:bCs/>
                <w:i/>
                <w:iCs/>
              </w:rPr>
              <w:t>RDR</w:t>
            </w:r>
            <w:r>
              <w:tab/>
            </w:r>
            <w:r w:rsidRPr="00351BB6">
              <w:rPr>
                <w:i/>
                <w:iCs/>
              </w:rPr>
              <w:t>Règlement concernant les dérogations au devoir d’exemplarité de l’Administration et les documents rédigés ou utilisés en recherche</w:t>
            </w:r>
            <w:r w:rsidRPr="00767BE9">
              <w:t xml:space="preserve"> </w:t>
            </w:r>
            <w:r w:rsidRPr="004207A5">
              <w:t>(RLRQ. c. C-11, r. 5.1)</w:t>
            </w:r>
          </w:p>
        </w:tc>
      </w:tr>
    </w:tbl>
    <w:p w14:paraId="775642CA" w14:textId="77777777" w:rsidR="00681FC9" w:rsidRDefault="00681FC9" w:rsidP="00EB2E0A">
      <w:pPr>
        <w:pStyle w:val="Bullet1"/>
        <w:numPr>
          <w:ilvl w:val="0"/>
          <w:numId w:val="0"/>
        </w:numPr>
        <w:tabs>
          <w:tab w:val="left" w:pos="2700"/>
        </w:tabs>
        <w:ind w:left="2700" w:hanging="1776"/>
        <w:contextualSpacing w:val="0"/>
        <w:sectPr w:rsidR="00681FC9" w:rsidSect="008B137E">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800" w:right="864" w:bottom="1800" w:left="864" w:header="720" w:footer="720" w:gutter="0"/>
          <w:pgNumType w:start="1"/>
          <w:cols w:space="720"/>
          <w:titlePg/>
          <w:docGrid w:linePitch="360"/>
        </w:sectPr>
      </w:pPr>
    </w:p>
    <w:p w14:paraId="3C6DCD4A" w14:textId="77777777" w:rsidR="00710A29" w:rsidRDefault="00710A29" w:rsidP="00710A29">
      <w:bookmarkStart w:id="1" w:name="_Toc182405837"/>
    </w:p>
    <w:p w14:paraId="40715B67" w14:textId="354BEA71" w:rsidR="00667DFD" w:rsidRPr="004207A5" w:rsidRDefault="006117AC" w:rsidP="00B048AA">
      <w:pPr>
        <w:pStyle w:val="Annexetitre1"/>
        <w:ind w:left="720" w:hanging="720"/>
        <w:rPr>
          <w:rFonts w:cs="Arial"/>
        </w:rPr>
      </w:pPr>
      <w:r w:rsidRPr="004207A5">
        <w:rPr>
          <w:rFonts w:cs="Arial"/>
        </w:rPr>
        <w:t>R</w:t>
      </w:r>
      <w:r w:rsidR="00FC3B75" w:rsidRPr="004207A5">
        <w:rPr>
          <w:rFonts w:cs="Arial"/>
        </w:rPr>
        <w:t>ègles applicables à toutes les situations d’exception</w:t>
      </w:r>
      <w:bookmarkEnd w:id="0"/>
      <w:bookmarkEnd w:id="1"/>
    </w:p>
    <w:p w14:paraId="7E8E5222" w14:textId="54343AA6" w:rsidR="008C04D5" w:rsidRPr="004207A5" w:rsidRDefault="006B784F" w:rsidP="00464C02">
      <w:pPr>
        <w:pStyle w:val="Annexetitre2"/>
        <w:rPr>
          <w:rFonts w:cs="Arial"/>
        </w:rPr>
      </w:pPr>
      <w:bookmarkStart w:id="2" w:name="_Ref178257593"/>
      <w:r>
        <w:rPr>
          <w:rFonts w:cs="Arial"/>
        </w:rPr>
        <w:t>Respect</w:t>
      </w:r>
      <w:r w:rsidR="005C5DD4">
        <w:rPr>
          <w:rFonts w:cs="Arial"/>
        </w:rPr>
        <w:t xml:space="preserve"> du devoir d’exemplarité</w:t>
      </w:r>
      <w:bookmarkEnd w:id="2"/>
      <w:r w:rsidR="005C5DD4">
        <w:rPr>
          <w:rFonts w:cs="Arial"/>
        </w:rPr>
        <w:t xml:space="preserve"> </w:t>
      </w:r>
    </w:p>
    <w:p w14:paraId="4E325A43" w14:textId="138BBB60" w:rsidR="00B7569C" w:rsidRPr="002D0753" w:rsidRDefault="00B7569C" w:rsidP="00122C4E">
      <w:pPr>
        <w:rPr>
          <w:rFonts w:cs="Arial"/>
        </w:rPr>
      </w:pPr>
      <w:r w:rsidRPr="004207A5">
        <w:rPr>
          <w:rFonts w:cs="Arial"/>
        </w:rPr>
        <w:t xml:space="preserve">Sous réserve des principes édictés à l’article </w:t>
      </w:r>
      <w:r w:rsidR="003E4EC1">
        <w:rPr>
          <w:rFonts w:cs="Arial"/>
        </w:rPr>
        <w:t xml:space="preserve">6 </w:t>
      </w:r>
      <w:r w:rsidRPr="004207A5">
        <w:rPr>
          <w:rFonts w:cs="Arial"/>
        </w:rPr>
        <w:t xml:space="preserve">de la </w:t>
      </w:r>
      <w:r w:rsidR="00413609" w:rsidRPr="00413609">
        <w:rPr>
          <w:rFonts w:cs="Arial"/>
          <w:i/>
          <w:iCs/>
        </w:rPr>
        <w:t>Politique relative à l’utilisation du français</w:t>
      </w:r>
      <w:r w:rsidRPr="004207A5">
        <w:rPr>
          <w:rFonts w:cs="Arial"/>
        </w:rPr>
        <w:t xml:space="preserve">, </w:t>
      </w:r>
      <w:r w:rsidR="00292B68">
        <w:rPr>
          <w:rFonts w:cs="Arial"/>
        </w:rPr>
        <w:t xml:space="preserve">la </w:t>
      </w:r>
      <w:r w:rsidR="00561E73">
        <w:rPr>
          <w:rFonts w:cs="Arial"/>
        </w:rPr>
        <w:t>STL</w:t>
      </w:r>
      <w:r w:rsidR="0054611D">
        <w:rPr>
          <w:rFonts w:cs="Arial"/>
        </w:rPr>
        <w:t xml:space="preserve"> </w:t>
      </w:r>
      <w:r w:rsidRPr="004207A5">
        <w:rPr>
          <w:rFonts w:cs="Arial"/>
        </w:rPr>
        <w:t>peut, de façon exceptionnelle, utiliser une autre langue que le français dans le cours de ses activités uniquement dans les situations et selon les modalités décrites à la présente</w:t>
      </w:r>
      <w:r w:rsidR="002D0753">
        <w:rPr>
          <w:rFonts w:cs="Arial"/>
        </w:rPr>
        <w:t xml:space="preserve"> </w:t>
      </w:r>
      <w:r w:rsidR="002D0753" w:rsidRPr="002D0753">
        <w:rPr>
          <w:rFonts w:cs="Arial"/>
          <w:i/>
          <w:iCs/>
        </w:rPr>
        <w:t xml:space="preserve">Directive relative aux situations </w:t>
      </w:r>
      <w:r w:rsidR="00A918B2">
        <w:rPr>
          <w:rFonts w:cs="Arial"/>
          <w:i/>
          <w:iCs/>
        </w:rPr>
        <w:t>d’exception</w:t>
      </w:r>
      <w:r w:rsidR="002D0753" w:rsidRPr="002D0753">
        <w:rPr>
          <w:rFonts w:cs="Arial"/>
          <w:i/>
          <w:iCs/>
        </w:rPr>
        <w:t xml:space="preserve"> permettant l’utilisation d’une autre langue que le français</w:t>
      </w:r>
      <w:r w:rsidR="002D0753">
        <w:rPr>
          <w:rFonts w:cs="Arial"/>
          <w:i/>
          <w:iCs/>
        </w:rPr>
        <w:t xml:space="preserve"> </w:t>
      </w:r>
      <w:r w:rsidR="002D0753">
        <w:rPr>
          <w:rFonts w:cs="Arial"/>
        </w:rPr>
        <w:t>(la « </w:t>
      </w:r>
      <w:r w:rsidR="002D0753">
        <w:rPr>
          <w:rFonts w:cs="Arial"/>
          <w:b/>
          <w:bCs/>
        </w:rPr>
        <w:t>Directive</w:t>
      </w:r>
      <w:r w:rsidR="002D0753">
        <w:rPr>
          <w:rFonts w:cs="Arial"/>
        </w:rPr>
        <w:t> »).</w:t>
      </w:r>
    </w:p>
    <w:p w14:paraId="4A3D8C72" w14:textId="37D9B0E2" w:rsidR="00766C51" w:rsidRDefault="0054505E" w:rsidP="000776AD">
      <w:pPr>
        <w:rPr>
          <w:rFonts w:cs="Arial"/>
        </w:rPr>
      </w:pPr>
      <w:r>
        <w:rPr>
          <w:rFonts w:cs="Arial"/>
        </w:rPr>
        <w:t>L</w:t>
      </w:r>
      <w:r w:rsidR="00C31B27" w:rsidRPr="004207A5">
        <w:rPr>
          <w:rFonts w:cs="Arial"/>
        </w:rPr>
        <w:t xml:space="preserve">’article </w:t>
      </w:r>
      <w:r w:rsidR="008D745E" w:rsidRPr="008D745E">
        <w:rPr>
          <w:rFonts w:cs="Arial"/>
        </w:rPr>
        <w:t>6</w:t>
      </w:r>
      <w:r w:rsidR="008D745E">
        <w:rPr>
          <w:rFonts w:cs="Arial"/>
        </w:rPr>
        <w:t xml:space="preserve"> </w:t>
      </w:r>
      <w:r w:rsidR="003E4B8D" w:rsidRPr="004207A5">
        <w:rPr>
          <w:rFonts w:cs="Arial"/>
        </w:rPr>
        <w:t xml:space="preserve">de la Politique </w:t>
      </w:r>
      <w:r w:rsidR="00C31B27" w:rsidRPr="004207A5">
        <w:rPr>
          <w:rFonts w:cs="Arial"/>
        </w:rPr>
        <w:t xml:space="preserve">prévoit </w:t>
      </w:r>
      <w:r w:rsidR="00766C51">
        <w:rPr>
          <w:rFonts w:cs="Arial"/>
        </w:rPr>
        <w:t xml:space="preserve">ce qui suit : </w:t>
      </w:r>
    </w:p>
    <w:p w14:paraId="21C6381C" w14:textId="2046C528" w:rsidR="00C31B27" w:rsidRPr="00791B43" w:rsidRDefault="004333DC" w:rsidP="000776AD">
      <w:pPr>
        <w:rPr>
          <w:rFonts w:cs="Arial"/>
          <w:i/>
          <w:iCs/>
        </w:rPr>
      </w:pPr>
      <w:r>
        <w:rPr>
          <w:rFonts w:cs="Arial"/>
          <w:i/>
          <w:iCs/>
        </w:rPr>
        <w:t>« </w:t>
      </w:r>
      <w:r w:rsidR="00766C51" w:rsidRPr="00791B43">
        <w:rPr>
          <w:rFonts w:cs="Arial"/>
          <w:i/>
          <w:iCs/>
        </w:rPr>
        <w:t>A</w:t>
      </w:r>
      <w:r w:rsidR="00C31B27" w:rsidRPr="00791B43">
        <w:rPr>
          <w:rFonts w:cs="Arial"/>
          <w:i/>
          <w:iCs/>
        </w:rPr>
        <w:t xml:space="preserve">fin d’assurer la mise en œuvre du devoir d’exemplarité de </w:t>
      </w:r>
      <w:r w:rsidR="00292B68" w:rsidRPr="00791B43">
        <w:rPr>
          <w:rFonts w:cs="Arial"/>
          <w:i/>
          <w:iCs/>
        </w:rPr>
        <w:t xml:space="preserve">la </w:t>
      </w:r>
      <w:r w:rsidR="00EB4A6D" w:rsidRPr="00791B43">
        <w:rPr>
          <w:rFonts w:cs="Arial"/>
          <w:i/>
          <w:iCs/>
        </w:rPr>
        <w:t>STL</w:t>
      </w:r>
      <w:r w:rsidR="00C31B27" w:rsidRPr="00791B43">
        <w:rPr>
          <w:rFonts w:cs="Arial"/>
          <w:i/>
          <w:iCs/>
        </w:rPr>
        <w:t xml:space="preserve">, la Politique repose sur les principes qui suivent : </w:t>
      </w:r>
    </w:p>
    <w:p w14:paraId="4C635F11" w14:textId="14891E19" w:rsidR="00C31B27" w:rsidRPr="00791B43" w:rsidRDefault="00C31B27" w:rsidP="00CA1677">
      <w:pPr>
        <w:pStyle w:val="Bullet1"/>
        <w:numPr>
          <w:ilvl w:val="1"/>
          <w:numId w:val="111"/>
        </w:numPr>
        <w:rPr>
          <w:i/>
          <w:iCs/>
        </w:rPr>
      </w:pPr>
      <w:r w:rsidRPr="00791B43">
        <w:rPr>
          <w:i/>
          <w:iCs/>
        </w:rPr>
        <w:t>Sous réserve des situations décrites</w:t>
      </w:r>
      <w:r w:rsidR="00817A59">
        <w:rPr>
          <w:i/>
          <w:iCs/>
        </w:rPr>
        <w:t xml:space="preserve"> à la</w:t>
      </w:r>
      <w:r w:rsidRPr="00791B43">
        <w:rPr>
          <w:i/>
          <w:iCs/>
        </w:rPr>
        <w:t xml:space="preserve"> </w:t>
      </w:r>
      <w:r w:rsidR="00643E75">
        <w:t>Directive relative aux situations exceptionnelles permettant l’utilisation d’une autre langue que le français</w:t>
      </w:r>
      <w:r w:rsidR="002D0753">
        <w:t>,</w:t>
      </w:r>
      <w:r w:rsidRPr="00791B43">
        <w:rPr>
          <w:i/>
          <w:iCs/>
        </w:rPr>
        <w:t xml:space="preserve"> </w:t>
      </w:r>
      <w:r w:rsidR="00292B68" w:rsidRPr="00791B43">
        <w:rPr>
          <w:i/>
          <w:iCs/>
        </w:rPr>
        <w:t xml:space="preserve">la </w:t>
      </w:r>
      <w:r w:rsidR="00EB4A6D" w:rsidRPr="00791B43">
        <w:rPr>
          <w:i/>
          <w:iCs/>
        </w:rPr>
        <w:t>STL</w:t>
      </w:r>
      <w:r w:rsidRPr="00791B43">
        <w:rPr>
          <w:i/>
          <w:iCs/>
        </w:rPr>
        <w:t xml:space="preserve"> utilise exclusivement le français dans toutes ses activités. </w:t>
      </w:r>
    </w:p>
    <w:p w14:paraId="4102F6DD" w14:textId="77777777" w:rsidR="00EB4A6D" w:rsidRPr="00791B43" w:rsidRDefault="00C31B27" w:rsidP="00CA1677">
      <w:pPr>
        <w:pStyle w:val="Bullet1"/>
        <w:numPr>
          <w:ilvl w:val="1"/>
          <w:numId w:val="111"/>
        </w:numPr>
        <w:rPr>
          <w:i/>
          <w:iCs/>
        </w:rPr>
      </w:pPr>
      <w:r w:rsidRPr="00791B43">
        <w:rPr>
          <w:i/>
          <w:iCs/>
        </w:rPr>
        <w:t xml:space="preserve">L’existence d’une exception ne doit pas entraîner l’utilisation systématique d’une autre langue que le français. </w:t>
      </w:r>
    </w:p>
    <w:p w14:paraId="1B42E14D" w14:textId="236A78A7" w:rsidR="00C31B27" w:rsidRPr="00766C51" w:rsidRDefault="00C31B27" w:rsidP="00CA1677">
      <w:pPr>
        <w:pStyle w:val="Bullet1"/>
        <w:numPr>
          <w:ilvl w:val="1"/>
          <w:numId w:val="111"/>
        </w:numPr>
        <w:rPr>
          <w:i/>
          <w:iCs/>
        </w:rPr>
      </w:pPr>
      <w:r w:rsidRPr="00791B43">
        <w:rPr>
          <w:i/>
          <w:iCs/>
        </w:rPr>
        <w:t xml:space="preserve">Même lorsque </w:t>
      </w:r>
      <w:r w:rsidR="00292B68" w:rsidRPr="00791B43">
        <w:rPr>
          <w:i/>
          <w:iCs/>
        </w:rPr>
        <w:t xml:space="preserve">la </w:t>
      </w:r>
      <w:r w:rsidR="00EB4A6D" w:rsidRPr="00791B43">
        <w:rPr>
          <w:i/>
          <w:iCs/>
        </w:rPr>
        <w:t>STL</w:t>
      </w:r>
      <w:r w:rsidRPr="00791B43">
        <w:rPr>
          <w:i/>
          <w:iCs/>
        </w:rPr>
        <w:t xml:space="preserve"> peut utiliser une autre langue,</w:t>
      </w:r>
      <w:r w:rsidR="00EB4A6D" w:rsidRPr="00791B43">
        <w:rPr>
          <w:i/>
          <w:iCs/>
        </w:rPr>
        <w:t xml:space="preserve"> </w:t>
      </w:r>
      <w:r w:rsidR="00DF7CD5" w:rsidRPr="00791B43">
        <w:rPr>
          <w:i/>
          <w:iCs/>
        </w:rPr>
        <w:t>el</w:t>
      </w:r>
      <w:r w:rsidRPr="00791B43">
        <w:rPr>
          <w:i/>
          <w:iCs/>
        </w:rPr>
        <w:t>l</w:t>
      </w:r>
      <w:r w:rsidR="00DF7CD5" w:rsidRPr="00791B43">
        <w:rPr>
          <w:i/>
          <w:iCs/>
        </w:rPr>
        <w:t>e</w:t>
      </w:r>
      <w:r w:rsidRPr="00791B43">
        <w:rPr>
          <w:i/>
          <w:iCs/>
        </w:rPr>
        <w:t xml:space="preserve"> doit toujours utiliser le français dès qu’</w:t>
      </w:r>
      <w:r w:rsidR="009069F1" w:rsidRPr="00791B43">
        <w:rPr>
          <w:i/>
          <w:iCs/>
        </w:rPr>
        <w:t>elle</w:t>
      </w:r>
      <w:r w:rsidRPr="00791B43">
        <w:rPr>
          <w:i/>
          <w:iCs/>
        </w:rPr>
        <w:t xml:space="preserve"> l’estime possible. </w:t>
      </w:r>
      <w:r w:rsidR="004333DC" w:rsidRPr="00791B43">
        <w:rPr>
          <w:i/>
          <w:iCs/>
        </w:rPr>
        <w:t>Le</w:t>
      </w:r>
      <w:r w:rsidRPr="00791B43">
        <w:rPr>
          <w:i/>
          <w:iCs/>
        </w:rPr>
        <w:t xml:space="preserve"> principe de retenue</w:t>
      </w:r>
      <w:r w:rsidR="004333DC" w:rsidRPr="00791B43">
        <w:rPr>
          <w:i/>
          <w:iCs/>
        </w:rPr>
        <w:t xml:space="preserve"> s’applique.</w:t>
      </w:r>
      <w:r w:rsidR="004333DC">
        <w:rPr>
          <w:i/>
          <w:iCs/>
        </w:rPr>
        <w:t> »</w:t>
      </w:r>
    </w:p>
    <w:p w14:paraId="493E2078" w14:textId="55B40762" w:rsidR="00DF0A4A" w:rsidRPr="004207A5" w:rsidRDefault="00DF0A4A" w:rsidP="00136F86">
      <w:pPr>
        <w:pStyle w:val="Annexetitre2"/>
        <w:rPr>
          <w:rFonts w:cs="Arial"/>
        </w:rPr>
      </w:pPr>
      <w:r w:rsidRPr="004207A5">
        <w:rPr>
          <w:rFonts w:cs="Arial"/>
        </w:rPr>
        <w:t>Communication</w:t>
      </w:r>
      <w:r w:rsidR="00791B43">
        <w:rPr>
          <w:rFonts w:cs="Arial"/>
        </w:rPr>
        <w:t>s</w:t>
      </w:r>
      <w:r w:rsidRPr="004207A5">
        <w:rPr>
          <w:rFonts w:cs="Arial"/>
        </w:rPr>
        <w:t xml:space="preserve"> </w:t>
      </w:r>
      <w:r w:rsidR="00CF002D" w:rsidRPr="004207A5">
        <w:rPr>
          <w:rFonts w:cs="Arial"/>
        </w:rPr>
        <w:t>orale</w:t>
      </w:r>
      <w:r w:rsidR="00791B43">
        <w:rPr>
          <w:rFonts w:cs="Arial"/>
        </w:rPr>
        <w:t>s</w:t>
      </w:r>
      <w:r w:rsidR="00CF002D" w:rsidRPr="004207A5">
        <w:rPr>
          <w:rFonts w:cs="Arial"/>
        </w:rPr>
        <w:t xml:space="preserve"> dans une autre langue </w:t>
      </w:r>
      <w:r w:rsidR="00531146" w:rsidRPr="004207A5">
        <w:rPr>
          <w:rFonts w:cs="Arial"/>
        </w:rPr>
        <w:t>que le français</w:t>
      </w:r>
    </w:p>
    <w:p w14:paraId="5C64948E" w14:textId="491AC887" w:rsidR="00DF0A4A" w:rsidRPr="00D44C19" w:rsidRDefault="0D2EA15F" w:rsidP="00D44C19">
      <w:pPr>
        <w:pStyle w:val="Annexetitre3"/>
        <w:ind w:left="1260" w:hanging="540"/>
        <w:rPr>
          <w:rFonts w:cs="Arial"/>
          <w:b w:val="0"/>
          <w:bCs/>
          <w:sz w:val="20"/>
          <w:szCs w:val="20"/>
        </w:rPr>
      </w:pPr>
      <w:bookmarkStart w:id="3" w:name="_Ref176281455"/>
      <w:r w:rsidRPr="00D44C19">
        <w:rPr>
          <w:rFonts w:cs="Arial"/>
          <w:b w:val="0"/>
          <w:bCs/>
          <w:sz w:val="20"/>
          <w:szCs w:val="20"/>
        </w:rPr>
        <w:t xml:space="preserve">Lorsqu’une situation </w:t>
      </w:r>
      <w:r w:rsidR="0F26EF00" w:rsidRPr="00D44C19">
        <w:rPr>
          <w:rFonts w:cs="Arial"/>
          <w:b w:val="0"/>
          <w:bCs/>
          <w:sz w:val="20"/>
          <w:szCs w:val="20"/>
        </w:rPr>
        <w:t xml:space="preserve">prévue </w:t>
      </w:r>
      <w:r w:rsidR="7667C37C" w:rsidRPr="00D44C19">
        <w:rPr>
          <w:rFonts w:cs="Arial"/>
          <w:b w:val="0"/>
          <w:bCs/>
          <w:sz w:val="20"/>
          <w:szCs w:val="20"/>
        </w:rPr>
        <w:t>à la présente</w:t>
      </w:r>
      <w:r w:rsidR="0F26EF00" w:rsidRPr="00D44C19">
        <w:rPr>
          <w:rFonts w:cs="Arial"/>
          <w:b w:val="0"/>
          <w:bCs/>
          <w:sz w:val="20"/>
          <w:szCs w:val="20"/>
        </w:rPr>
        <w:t xml:space="preserve"> </w:t>
      </w:r>
      <w:r w:rsidR="002D0753">
        <w:rPr>
          <w:rFonts w:cs="Arial"/>
          <w:b w:val="0"/>
          <w:bCs/>
          <w:sz w:val="20"/>
          <w:szCs w:val="20"/>
        </w:rPr>
        <w:t>Directive</w:t>
      </w:r>
      <w:r w:rsidR="0F26EF00" w:rsidRPr="00D44C19">
        <w:rPr>
          <w:rFonts w:cs="Arial"/>
          <w:b w:val="0"/>
          <w:bCs/>
          <w:sz w:val="20"/>
          <w:szCs w:val="20"/>
        </w:rPr>
        <w:t xml:space="preserve"> </w:t>
      </w:r>
      <w:r w:rsidRPr="00D44C19">
        <w:rPr>
          <w:rFonts w:cs="Arial"/>
          <w:b w:val="0"/>
          <w:bCs/>
          <w:sz w:val="20"/>
          <w:szCs w:val="20"/>
        </w:rPr>
        <w:t xml:space="preserve">permet d’utiliser une autre langue que le français à l’écrit, la communication orale peut être dans cette autre langue </w:t>
      </w:r>
      <w:r w:rsidR="0F26EF00" w:rsidRPr="00D44C19">
        <w:rPr>
          <w:rFonts w:cs="Arial"/>
          <w:b w:val="0"/>
          <w:bCs/>
          <w:sz w:val="20"/>
          <w:szCs w:val="20"/>
        </w:rPr>
        <w:t>uniquement</w:t>
      </w:r>
      <w:r w:rsidRPr="00D44C19">
        <w:rPr>
          <w:rFonts w:cs="Arial"/>
          <w:b w:val="0"/>
          <w:bCs/>
          <w:sz w:val="20"/>
          <w:szCs w:val="20"/>
        </w:rPr>
        <w:t>.</w:t>
      </w:r>
      <w:bookmarkEnd w:id="3"/>
      <w:r w:rsidR="00732794" w:rsidRPr="00D44C19">
        <w:rPr>
          <w:rFonts w:cs="Arial"/>
          <w:b w:val="0"/>
          <w:bCs/>
          <w:sz w:val="20"/>
          <w:szCs w:val="20"/>
        </w:rPr>
        <w:t xml:space="preserve"> </w:t>
      </w:r>
    </w:p>
    <w:p w14:paraId="214A7A52" w14:textId="10CD9B53" w:rsidR="01DB1FBD" w:rsidRPr="00D44C19" w:rsidRDefault="01DB1FBD" w:rsidP="00D44C19">
      <w:pPr>
        <w:pStyle w:val="Annexetitre3"/>
        <w:ind w:left="1260"/>
        <w:rPr>
          <w:rFonts w:cs="Arial"/>
          <w:b w:val="0"/>
          <w:bCs/>
          <w:sz w:val="20"/>
          <w:szCs w:val="20"/>
        </w:rPr>
      </w:pPr>
      <w:r w:rsidRPr="00D44C19">
        <w:rPr>
          <w:rFonts w:cs="Arial"/>
          <w:b w:val="0"/>
          <w:bCs/>
          <w:sz w:val="20"/>
          <w:szCs w:val="20"/>
        </w:rPr>
        <w:t xml:space="preserve">Lorsqu’une personne s’adresse à </w:t>
      </w:r>
      <w:r w:rsidR="00292B68">
        <w:rPr>
          <w:rFonts w:cs="Arial"/>
          <w:b w:val="0"/>
          <w:bCs/>
          <w:sz w:val="20"/>
          <w:szCs w:val="20"/>
        </w:rPr>
        <w:t xml:space="preserve">la </w:t>
      </w:r>
      <w:r w:rsidR="00791B43">
        <w:rPr>
          <w:rFonts w:cs="Arial"/>
          <w:b w:val="0"/>
          <w:bCs/>
          <w:sz w:val="20"/>
          <w:szCs w:val="20"/>
        </w:rPr>
        <w:t>STL</w:t>
      </w:r>
      <w:r w:rsidRPr="00D44C19">
        <w:rPr>
          <w:rFonts w:cs="Arial"/>
          <w:b w:val="0"/>
          <w:bCs/>
          <w:sz w:val="20"/>
          <w:szCs w:val="20"/>
        </w:rPr>
        <w:t xml:space="preserve"> dans une autre langue que le français, </w:t>
      </w:r>
      <w:r w:rsidR="010A7059" w:rsidRPr="00D44C19">
        <w:rPr>
          <w:rFonts w:cs="Arial"/>
          <w:b w:val="0"/>
          <w:bCs/>
          <w:sz w:val="20"/>
          <w:szCs w:val="20"/>
        </w:rPr>
        <w:t xml:space="preserve">la communication orale peut être dans cette autre langue </w:t>
      </w:r>
      <w:r w:rsidRPr="00D44C19">
        <w:rPr>
          <w:rFonts w:cs="Arial"/>
          <w:b w:val="0"/>
          <w:bCs/>
          <w:sz w:val="20"/>
          <w:szCs w:val="20"/>
        </w:rPr>
        <w:t xml:space="preserve">afin d’établir que </w:t>
      </w:r>
      <w:r w:rsidR="00292B68">
        <w:rPr>
          <w:rFonts w:cs="Arial"/>
          <w:b w:val="0"/>
          <w:bCs/>
          <w:sz w:val="20"/>
          <w:szCs w:val="20"/>
        </w:rPr>
        <w:t xml:space="preserve">la </w:t>
      </w:r>
      <w:r w:rsidR="002D0516">
        <w:rPr>
          <w:rFonts w:cs="Arial"/>
          <w:b w:val="0"/>
          <w:bCs/>
          <w:sz w:val="20"/>
          <w:szCs w:val="20"/>
        </w:rPr>
        <w:t>STL</w:t>
      </w:r>
      <w:r w:rsidRPr="00D44C19">
        <w:rPr>
          <w:rFonts w:cs="Arial"/>
          <w:b w:val="0"/>
          <w:bCs/>
          <w:sz w:val="20"/>
          <w:szCs w:val="20"/>
        </w:rPr>
        <w:t xml:space="preserve"> a la faculté de communiquer dans cette autre langue avec </w:t>
      </w:r>
      <w:r w:rsidR="689D4370" w:rsidRPr="00D44C19">
        <w:rPr>
          <w:rFonts w:cs="Arial"/>
          <w:b w:val="0"/>
          <w:bCs/>
          <w:sz w:val="20"/>
          <w:szCs w:val="20"/>
        </w:rPr>
        <w:t xml:space="preserve">cette personne conformément </w:t>
      </w:r>
      <w:r w:rsidR="089DE358" w:rsidRPr="00D44C19">
        <w:rPr>
          <w:rFonts w:cs="Arial"/>
          <w:b w:val="0"/>
          <w:bCs/>
          <w:sz w:val="20"/>
          <w:szCs w:val="20"/>
        </w:rPr>
        <w:t xml:space="preserve">aux dispositions prévues dans </w:t>
      </w:r>
      <w:r w:rsidR="689D4370" w:rsidRPr="00D44C19">
        <w:rPr>
          <w:rFonts w:cs="Arial"/>
          <w:b w:val="0"/>
          <w:bCs/>
          <w:sz w:val="20"/>
          <w:szCs w:val="20"/>
        </w:rPr>
        <w:t xml:space="preserve">la présente </w:t>
      </w:r>
      <w:r w:rsidR="002D0753">
        <w:rPr>
          <w:rFonts w:cs="Arial"/>
          <w:b w:val="0"/>
          <w:bCs/>
          <w:sz w:val="20"/>
          <w:szCs w:val="20"/>
        </w:rPr>
        <w:t>Directive</w:t>
      </w:r>
      <w:r w:rsidRPr="00D44C19">
        <w:rPr>
          <w:rFonts w:cs="Arial"/>
          <w:b w:val="0"/>
          <w:bCs/>
          <w:sz w:val="20"/>
          <w:szCs w:val="20"/>
        </w:rPr>
        <w:t>.</w:t>
      </w:r>
    </w:p>
    <w:p w14:paraId="2C0B289B" w14:textId="18B3C2B4" w:rsidR="000403EB" w:rsidRPr="004207A5" w:rsidRDefault="00E13F2B" w:rsidP="008631CA">
      <w:pPr>
        <w:pStyle w:val="Annexetitre2"/>
        <w:rPr>
          <w:rFonts w:cs="Arial"/>
        </w:rPr>
      </w:pPr>
      <w:r w:rsidRPr="004207A5">
        <w:rPr>
          <w:rFonts w:cs="Arial"/>
        </w:rPr>
        <w:lastRenderedPageBreak/>
        <w:t>Situations</w:t>
      </w:r>
    </w:p>
    <w:p w14:paraId="6A3B2F57" w14:textId="727840CC" w:rsidR="005F6584" w:rsidRPr="004207A5" w:rsidRDefault="00715C06" w:rsidP="006A6935">
      <w:pPr>
        <w:keepNext/>
      </w:pPr>
      <w:r w:rsidRPr="00715C06">
        <w:t xml:space="preserve">La </w:t>
      </w:r>
      <w:r>
        <w:t>STL</w:t>
      </w:r>
      <w:r w:rsidRPr="00715C06">
        <w:t xml:space="preserve"> peut </w:t>
      </w:r>
      <w:r w:rsidR="00AC5AE9">
        <w:t xml:space="preserve">utiliser une autre langue que </w:t>
      </w:r>
      <w:r w:rsidRPr="00715C06">
        <w:t>le français dans les situations et selon les modalités suivantes :</w:t>
      </w:r>
    </w:p>
    <w:tbl>
      <w:tblPr>
        <w:tblStyle w:val="TableauGrille1Clair-Accentuation5"/>
        <w:tblW w:w="14173" w:type="dxa"/>
        <w:tblLayout w:type="fixed"/>
        <w:tblCellMar>
          <w:top w:w="72" w:type="dxa"/>
          <w:bottom w:w="72" w:type="dxa"/>
        </w:tblCellMar>
        <w:tblLook w:val="04A0" w:firstRow="1" w:lastRow="0" w:firstColumn="1" w:lastColumn="0" w:noHBand="0" w:noVBand="1"/>
      </w:tblPr>
      <w:tblGrid>
        <w:gridCol w:w="353"/>
        <w:gridCol w:w="4032"/>
        <w:gridCol w:w="4896"/>
        <w:gridCol w:w="4892"/>
      </w:tblGrid>
      <w:tr w:rsidR="00AC72E8" w:rsidRPr="004207A5" w14:paraId="08E5A12C" w14:textId="77777777" w:rsidTr="00D34B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3" w:type="dxa"/>
            <w:shd w:val="clear" w:color="auto" w:fill="DEEAF6" w:themeFill="accent5" w:themeFillTint="33"/>
          </w:tcPr>
          <w:p w14:paraId="39C824C6" w14:textId="77777777" w:rsidR="00AC72E8" w:rsidRPr="004207A5" w:rsidRDefault="00AC72E8" w:rsidP="00AC72E8">
            <w:pPr>
              <w:keepNext/>
              <w:widowControl w:val="0"/>
              <w:spacing w:after="120"/>
              <w:ind w:left="360"/>
              <w:jc w:val="center"/>
              <w:rPr>
                <w:rFonts w:cs="Arial"/>
              </w:rPr>
            </w:pPr>
            <w:bookmarkStart w:id="4" w:name="_Hlk182401344"/>
          </w:p>
        </w:tc>
        <w:tc>
          <w:tcPr>
            <w:tcW w:w="4032" w:type="dxa"/>
            <w:shd w:val="clear" w:color="auto" w:fill="DEEAF6" w:themeFill="accent5" w:themeFillTint="33"/>
            <w:vAlign w:val="center"/>
          </w:tcPr>
          <w:p w14:paraId="4E378CBB" w14:textId="5CA20F7F" w:rsidR="00AC72E8" w:rsidRPr="004207A5" w:rsidRDefault="00AC72E8" w:rsidP="00AC72E8">
            <w:pPr>
              <w:keepNext/>
              <w:widowControl w:val="0"/>
              <w:tabs>
                <w:tab w:val="clear" w:pos="720"/>
              </w:tabs>
              <w:spacing w:after="120"/>
              <w:ind w:left="80"/>
              <w:jc w:val="center"/>
              <w:cnfStyle w:val="100000000000" w:firstRow="1" w:lastRow="0" w:firstColumn="0" w:lastColumn="0" w:oddVBand="0" w:evenVBand="0" w:oddHBand="0" w:evenHBand="0" w:firstRowFirstColumn="0" w:firstRowLastColumn="0" w:lastRowFirstColumn="0" w:lastRowLastColumn="0"/>
              <w:rPr>
                <w:rFonts w:cs="Arial"/>
              </w:rPr>
            </w:pPr>
            <w:r w:rsidRPr="004207A5">
              <w:rPr>
                <w:rFonts w:cs="Arial"/>
              </w:rPr>
              <w:t>Nature de l’exception</w:t>
            </w:r>
          </w:p>
        </w:tc>
        <w:tc>
          <w:tcPr>
            <w:tcW w:w="4896" w:type="dxa"/>
            <w:shd w:val="clear" w:color="auto" w:fill="DEEAF6" w:themeFill="accent5" w:themeFillTint="33"/>
            <w:vAlign w:val="center"/>
          </w:tcPr>
          <w:p w14:paraId="441EC2BE" w14:textId="50395593" w:rsidR="00AC72E8" w:rsidRPr="004207A5" w:rsidRDefault="00AC72E8" w:rsidP="00AC72E8">
            <w:pPr>
              <w:keepNext/>
              <w:widowControl w:val="0"/>
              <w:tabs>
                <w:tab w:val="clear" w:pos="720"/>
              </w:tabs>
              <w:spacing w:after="120"/>
              <w:ind w:left="80"/>
              <w:jc w:val="center"/>
              <w:cnfStyle w:val="100000000000" w:firstRow="1" w:lastRow="0" w:firstColumn="0" w:lastColumn="0" w:oddVBand="0" w:evenVBand="0" w:oddHBand="0" w:evenHBand="0" w:firstRowFirstColumn="0" w:firstRowLastColumn="0" w:lastRowFirstColumn="0" w:lastRowLastColumn="0"/>
              <w:rPr>
                <w:rFonts w:cs="Arial"/>
              </w:rPr>
            </w:pPr>
            <w:r w:rsidRPr="004207A5">
              <w:rPr>
                <w:rFonts w:cs="Arial"/>
              </w:rPr>
              <w:t>Contexte de l’exception</w:t>
            </w:r>
          </w:p>
        </w:tc>
        <w:tc>
          <w:tcPr>
            <w:tcW w:w="4892" w:type="dxa"/>
            <w:shd w:val="clear" w:color="auto" w:fill="DEEAF6" w:themeFill="accent5" w:themeFillTint="33"/>
            <w:vAlign w:val="center"/>
          </w:tcPr>
          <w:p w14:paraId="6B21C092" w14:textId="4294CB75" w:rsidR="00AC72E8" w:rsidRPr="004207A5" w:rsidRDefault="00AC72E8" w:rsidP="00AC72E8">
            <w:pPr>
              <w:keepNext/>
              <w:widowControl w:val="0"/>
              <w:tabs>
                <w:tab w:val="clear" w:pos="720"/>
              </w:tabs>
              <w:spacing w:after="120"/>
              <w:ind w:left="80"/>
              <w:jc w:val="center"/>
              <w:cnfStyle w:val="100000000000" w:firstRow="1" w:lastRow="0" w:firstColumn="0" w:lastColumn="0" w:oddVBand="0" w:evenVBand="0" w:oddHBand="0" w:evenHBand="0" w:firstRowFirstColumn="0" w:firstRowLastColumn="0" w:lastRowFirstColumn="0" w:lastRowLastColumn="0"/>
              <w:rPr>
                <w:rFonts w:cs="Arial"/>
              </w:rPr>
            </w:pPr>
            <w:r w:rsidRPr="004207A5">
              <w:rPr>
                <w:rFonts w:cs="Arial"/>
              </w:rPr>
              <w:t>Autres éléments à considérer</w:t>
            </w:r>
          </w:p>
        </w:tc>
      </w:tr>
      <w:tr w:rsidR="00AC72E8" w:rsidRPr="004207A5" w14:paraId="54AA0366" w14:textId="77777777" w:rsidTr="00D34BFA">
        <w:tc>
          <w:tcPr>
            <w:cnfStyle w:val="001000000000" w:firstRow="0" w:lastRow="0" w:firstColumn="1" w:lastColumn="0" w:oddVBand="0" w:evenVBand="0" w:oddHBand="0" w:evenHBand="0" w:firstRowFirstColumn="0" w:firstRowLastColumn="0" w:lastRowFirstColumn="0" w:lastRowLastColumn="0"/>
            <w:tcW w:w="353" w:type="dxa"/>
          </w:tcPr>
          <w:p w14:paraId="7B93FE89" w14:textId="36D7811F" w:rsidR="00AC72E8" w:rsidRPr="004207A5" w:rsidRDefault="00AC72E8" w:rsidP="00D92FD5">
            <w:pPr>
              <w:pStyle w:val="Annexetitre3"/>
              <w:tabs>
                <w:tab w:val="clear" w:pos="720"/>
              </w:tabs>
              <w:spacing w:before="120"/>
              <w:ind w:left="518"/>
              <w:rPr>
                <w:rFonts w:cs="Arial"/>
              </w:rPr>
            </w:pPr>
            <w:bookmarkStart w:id="5" w:name="_Ref176284388"/>
            <w:bookmarkEnd w:id="4"/>
          </w:p>
        </w:tc>
        <w:bookmarkEnd w:id="5"/>
        <w:tc>
          <w:tcPr>
            <w:tcW w:w="4032" w:type="dxa"/>
          </w:tcPr>
          <w:p w14:paraId="7798B71E" w14:textId="77777777" w:rsidR="00AC72E8" w:rsidRPr="004207A5" w:rsidRDefault="00AC72E8" w:rsidP="00B13C86">
            <w:pPr>
              <w:keepNext/>
              <w:keepLines/>
              <w:widowControl w:val="0"/>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4207A5">
              <w:rPr>
                <w:rFonts w:cs="Arial"/>
                <w:u w:val="single"/>
              </w:rPr>
              <w:t xml:space="preserve">Situation relevant de la santé ou de la sécurité publique </w:t>
            </w:r>
          </w:p>
          <w:p w14:paraId="07844134" w14:textId="74DDA397" w:rsidR="00AC72E8" w:rsidRPr="004207A5" w:rsidRDefault="00AC72E8" w:rsidP="00B13C86">
            <w:pPr>
              <w:keepNext/>
              <w:keepLines/>
              <w:widowControl w:val="0"/>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Lorsque la santé ou la sécurité publique l’exige</w:t>
            </w:r>
            <w:r>
              <w:rPr>
                <w:rFonts w:cs="Arial"/>
              </w:rPr>
              <w:t>nt</w:t>
            </w:r>
            <w:r w:rsidRPr="004207A5">
              <w:rPr>
                <w:rFonts w:cs="Arial"/>
              </w:rPr>
              <w:t>.</w:t>
            </w:r>
          </w:p>
          <w:p w14:paraId="38B5E2B9" w14:textId="49CC5738" w:rsidR="00AC72E8" w:rsidRPr="00CA583C" w:rsidRDefault="00AC72E8" w:rsidP="00AC72E8">
            <w:pPr>
              <w:keepNext/>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AD62C7">
              <w:rPr>
                <w:rFonts w:cs="Arial"/>
                <w:i/>
                <w:iCs/>
              </w:rPr>
              <w:t>22, 22.3, al. 1 (1</w:t>
            </w:r>
            <w:r w:rsidRPr="00AD62C7">
              <w:rPr>
                <w:rFonts w:cs="Arial"/>
                <w:i/>
                <w:iCs/>
                <w:vertAlign w:val="superscript"/>
              </w:rPr>
              <w:t>o</w:t>
            </w:r>
            <w:r w:rsidRPr="00AD62C7">
              <w:rPr>
                <w:rFonts w:cs="Arial"/>
                <w:i/>
                <w:iCs/>
              </w:rPr>
              <w:t>) et al</w:t>
            </w:r>
            <w:r>
              <w:rPr>
                <w:rFonts w:cs="Arial"/>
                <w:i/>
                <w:iCs/>
              </w:rPr>
              <w:t>.</w:t>
            </w:r>
            <w:r w:rsidRPr="00AD62C7">
              <w:rPr>
                <w:rFonts w:cs="Arial"/>
                <w:i/>
                <w:iCs/>
              </w:rPr>
              <w:t xml:space="preserve"> 4 </w:t>
            </w:r>
            <w:r>
              <w:rPr>
                <w:rFonts w:cs="Arial"/>
                <w:i/>
                <w:iCs/>
              </w:rPr>
              <w:t>Charte</w:t>
            </w:r>
          </w:p>
        </w:tc>
        <w:tc>
          <w:tcPr>
            <w:tcW w:w="4896" w:type="dxa"/>
          </w:tcPr>
          <w:p w14:paraId="4F1213D4" w14:textId="0B2B206A" w:rsidR="00AC72E8" w:rsidRPr="00854B55" w:rsidRDefault="00AC72E8" w:rsidP="00AC72E8">
            <w:pPr>
              <w:keepNext/>
              <w:widowControl w:val="0"/>
              <w:tabs>
                <w:tab w:val="clear" w:pos="720"/>
              </w:tabs>
              <w:spacing w:after="120" w:line="257" w:lineRule="auto"/>
              <w:ind w:left="0"/>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En plus du français, u</w:t>
            </w:r>
            <w:r w:rsidRPr="00854B55">
              <w:rPr>
                <w:rFonts w:eastAsia="Calibri" w:cs="Arial"/>
              </w:rPr>
              <w:t xml:space="preserve">ne autre langue peut être utilisée. </w:t>
            </w:r>
          </w:p>
          <w:p w14:paraId="6BF2EF45" w14:textId="13E29C6B" w:rsidR="00AC72E8" w:rsidRPr="004207A5" w:rsidRDefault="00AC72E8" w:rsidP="00AC72E8">
            <w:pPr>
              <w:keepNext/>
              <w:widowControl w:val="0"/>
              <w:tabs>
                <w:tab w:val="clear" w:pos="720"/>
              </w:tabs>
              <w:spacing w:after="120" w:line="257" w:lineRule="auto"/>
              <w:ind w:left="0"/>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Les</w:t>
            </w:r>
            <w:r w:rsidRPr="00AD62C7">
              <w:rPr>
                <w:rFonts w:eastAsia="Calibri" w:cs="Arial"/>
              </w:rPr>
              <w:t xml:space="preserve"> condition</w:t>
            </w:r>
            <w:r>
              <w:rPr>
                <w:rFonts w:eastAsia="Calibri" w:cs="Arial"/>
              </w:rPr>
              <w:t>s</w:t>
            </w:r>
            <w:r w:rsidRPr="00AD62C7">
              <w:rPr>
                <w:rFonts w:eastAsia="Calibri" w:cs="Arial"/>
              </w:rPr>
              <w:t xml:space="preserve"> suivante</w:t>
            </w:r>
            <w:r>
              <w:rPr>
                <w:rFonts w:eastAsia="Calibri" w:cs="Arial"/>
              </w:rPr>
              <w:t>s</w:t>
            </w:r>
            <w:r w:rsidRPr="00AD62C7">
              <w:rPr>
                <w:rFonts w:eastAsia="Calibri" w:cs="Arial"/>
              </w:rPr>
              <w:t xml:space="preserve"> s’applique</w:t>
            </w:r>
            <w:r>
              <w:rPr>
                <w:rFonts w:eastAsia="Calibri" w:cs="Arial"/>
              </w:rPr>
              <w:t>nt</w:t>
            </w:r>
            <w:r w:rsidRPr="00AD62C7">
              <w:rPr>
                <w:rFonts w:eastAsia="Calibri" w:cs="Arial"/>
              </w:rPr>
              <w:t xml:space="preserve">: </w:t>
            </w:r>
          </w:p>
          <w:p w14:paraId="61D218BC" w14:textId="7D949E19" w:rsidR="00AC72E8" w:rsidRDefault="00AC72E8" w:rsidP="00AC72E8">
            <w:pPr>
              <w:pStyle w:val="Paragraphedeliste"/>
              <w:keepNext/>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eastAsia="Calibri" w:cs="Arial"/>
              </w:rPr>
            </w:pPr>
            <w:r w:rsidRPr="00AD62C7">
              <w:rPr>
                <w:rFonts w:eastAsia="Calibri" w:cs="Arial"/>
              </w:rPr>
              <w:t>Le contenu doit être en lien avec une situation de santé ou de sécurité publique</w:t>
            </w:r>
            <w:r>
              <w:rPr>
                <w:rFonts w:eastAsia="Calibri" w:cs="Arial"/>
              </w:rPr>
              <w:t xml:space="preserve">; et </w:t>
            </w:r>
          </w:p>
          <w:p w14:paraId="5D05724B" w14:textId="066669C8" w:rsidR="00AC72E8" w:rsidRPr="009456F2" w:rsidRDefault="00AC72E8" w:rsidP="00AC72E8">
            <w:pPr>
              <w:pStyle w:val="Paragraphedeliste"/>
              <w:keepNext/>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En matière de signalisation routière, l</w:t>
            </w:r>
            <w:r w:rsidRPr="009456F2">
              <w:rPr>
                <w:rFonts w:eastAsia="Calibri" w:cs="Arial"/>
              </w:rPr>
              <w:t xml:space="preserve">’utilisation d’une autre langue </w:t>
            </w:r>
            <w:r>
              <w:rPr>
                <w:rFonts w:eastAsia="Calibri" w:cs="Arial"/>
              </w:rPr>
              <w:t xml:space="preserve">que le français </w:t>
            </w:r>
            <w:r w:rsidRPr="009456F2">
              <w:rPr>
                <w:rFonts w:eastAsia="Calibri" w:cs="Arial"/>
              </w:rPr>
              <w:t xml:space="preserve">est </w:t>
            </w:r>
            <w:proofErr w:type="gramStart"/>
            <w:r w:rsidRPr="009456F2">
              <w:rPr>
                <w:rFonts w:eastAsia="Calibri" w:cs="Arial"/>
              </w:rPr>
              <w:t>permise</w:t>
            </w:r>
            <w:proofErr w:type="gramEnd"/>
            <w:r w:rsidRPr="009456F2">
              <w:rPr>
                <w:rFonts w:eastAsia="Calibri" w:cs="Arial"/>
              </w:rPr>
              <w:t xml:space="preserve"> que lorsqu’il n’existe aucun symbole ou pictogramme pouvant satisfaire aux exigences de santé </w:t>
            </w:r>
            <w:r>
              <w:rPr>
                <w:rFonts w:eastAsia="Calibri" w:cs="Arial"/>
              </w:rPr>
              <w:t>ou</w:t>
            </w:r>
            <w:r w:rsidRPr="009456F2">
              <w:rPr>
                <w:rFonts w:eastAsia="Calibri" w:cs="Arial"/>
              </w:rPr>
              <w:t xml:space="preserve"> </w:t>
            </w:r>
            <w:r>
              <w:rPr>
                <w:rFonts w:eastAsia="Calibri" w:cs="Arial"/>
              </w:rPr>
              <w:t xml:space="preserve">de </w:t>
            </w:r>
            <w:r w:rsidRPr="009456F2">
              <w:rPr>
                <w:rFonts w:eastAsia="Calibri" w:cs="Arial"/>
              </w:rPr>
              <w:t xml:space="preserve">sécurité publique. </w:t>
            </w:r>
          </w:p>
        </w:tc>
        <w:tc>
          <w:tcPr>
            <w:tcW w:w="4892" w:type="dxa"/>
          </w:tcPr>
          <w:p w14:paraId="34FE977D" w14:textId="0B161651" w:rsidR="00AC72E8" w:rsidRPr="004207A5" w:rsidRDefault="00AC72E8" w:rsidP="00AC72E8">
            <w:pPr>
              <w:keepNext/>
              <w:widowControl w:val="0"/>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La santé </w:t>
            </w:r>
            <w:r>
              <w:rPr>
                <w:rFonts w:cs="Arial"/>
              </w:rPr>
              <w:t xml:space="preserve">vise la </w:t>
            </w:r>
            <w:r w:rsidRPr="004207A5">
              <w:rPr>
                <w:rFonts w:cs="Arial"/>
              </w:rPr>
              <w:t xml:space="preserve">santé publique, </w:t>
            </w:r>
            <w:r>
              <w:rPr>
                <w:rFonts w:cs="Arial"/>
              </w:rPr>
              <w:t xml:space="preserve">les </w:t>
            </w:r>
            <w:r w:rsidRPr="004207A5">
              <w:rPr>
                <w:rFonts w:cs="Arial"/>
              </w:rPr>
              <w:t xml:space="preserve">soins de santé aux personnes, les services pour protéger l’intégrité d’une personne. </w:t>
            </w:r>
          </w:p>
          <w:p w14:paraId="260673FF" w14:textId="180D109C" w:rsidR="00AC72E8" w:rsidRPr="004207A5" w:rsidRDefault="00AC72E8" w:rsidP="00AC72E8">
            <w:pPr>
              <w:keepNext/>
              <w:widowControl w:val="0"/>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La sécurité publique vise des situations où </w:t>
            </w:r>
            <w:r>
              <w:rPr>
                <w:rFonts w:cs="Arial"/>
              </w:rPr>
              <w:t xml:space="preserve">la STL intervient </w:t>
            </w:r>
            <w:r w:rsidRPr="004207A5">
              <w:rPr>
                <w:rFonts w:cs="Arial"/>
              </w:rPr>
              <w:t>en vue d’assurer cette sécurité notamment lors d’incendies, de catastrophes naturelles ou d’infractions.</w:t>
            </w:r>
          </w:p>
          <w:p w14:paraId="7B429DA7" w14:textId="5F8FDFEB" w:rsidR="00AC72E8" w:rsidRPr="004207A5" w:rsidRDefault="00AC72E8" w:rsidP="00AC72E8">
            <w:pPr>
              <w:keepNext/>
              <w:widowControl w:val="0"/>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9456F2">
              <w:rPr>
                <w:rFonts w:eastAsia="Calibri" w:cs="Arial"/>
              </w:rPr>
              <w:t xml:space="preserve">À titre </w:t>
            </w:r>
            <w:r w:rsidRPr="00AD62C7">
              <w:rPr>
                <w:rFonts w:eastAsia="Calibri" w:cs="Arial"/>
              </w:rPr>
              <w:t xml:space="preserve">d’exemple, des situations : </w:t>
            </w:r>
          </w:p>
          <w:p w14:paraId="45A716FD" w14:textId="3463E9A5" w:rsidR="00AC72E8" w:rsidRPr="00AD62C7" w:rsidRDefault="00AC72E8" w:rsidP="00AC72E8">
            <w:pPr>
              <w:pStyle w:val="Paragraphedeliste"/>
              <w:keepNext/>
              <w:widowControl w:val="0"/>
              <w:numPr>
                <w:ilvl w:val="0"/>
                <w:numId w:val="5"/>
              </w:numPr>
              <w:spacing w:after="120" w:line="257" w:lineRule="auto"/>
              <w:ind w:left="280" w:hanging="280"/>
              <w:cnfStyle w:val="000000000000" w:firstRow="0" w:lastRow="0" w:firstColumn="0" w:lastColumn="0" w:oddVBand="0" w:evenVBand="0" w:oddHBand="0" w:evenHBand="0" w:firstRowFirstColumn="0" w:firstRowLastColumn="0" w:lastRowFirstColumn="0" w:lastRowLastColumn="0"/>
              <w:rPr>
                <w:rFonts w:eastAsia="Calibri" w:cs="Arial"/>
              </w:rPr>
            </w:pPr>
            <w:proofErr w:type="gramStart"/>
            <w:r>
              <w:rPr>
                <w:rFonts w:eastAsia="Calibri" w:cs="Arial"/>
              </w:rPr>
              <w:t>v</w:t>
            </w:r>
            <w:r w:rsidRPr="00AD62C7">
              <w:rPr>
                <w:rFonts w:eastAsia="Calibri" w:cs="Arial"/>
              </w:rPr>
              <w:t>isant</w:t>
            </w:r>
            <w:proofErr w:type="gramEnd"/>
            <w:r w:rsidRPr="00AD62C7">
              <w:rPr>
                <w:rFonts w:eastAsia="Calibri" w:cs="Arial"/>
              </w:rPr>
              <w:t xml:space="preserve"> à assurer la sécurité d'une ou des personnes présentes dans les immeubles ou le matériel roulant exploités par </w:t>
            </w:r>
            <w:r>
              <w:rPr>
                <w:rFonts w:eastAsia="Calibri" w:cs="Arial"/>
              </w:rPr>
              <w:t>la STL</w:t>
            </w:r>
            <w:r w:rsidRPr="00AD62C7">
              <w:rPr>
                <w:rFonts w:eastAsia="Calibri" w:cs="Arial"/>
              </w:rPr>
              <w:t xml:space="preserve">; </w:t>
            </w:r>
          </w:p>
          <w:p w14:paraId="3629C38C" w14:textId="551A920D" w:rsidR="00AC72E8" w:rsidRPr="00AD62C7" w:rsidRDefault="00AC72E8" w:rsidP="00AC72E8">
            <w:pPr>
              <w:pStyle w:val="Paragraphedeliste"/>
              <w:keepNext/>
              <w:widowControl w:val="0"/>
              <w:numPr>
                <w:ilvl w:val="0"/>
                <w:numId w:val="5"/>
              </w:numPr>
              <w:spacing w:after="120" w:line="257" w:lineRule="auto"/>
              <w:ind w:left="280" w:hanging="280"/>
              <w:cnfStyle w:val="000000000000" w:firstRow="0" w:lastRow="0" w:firstColumn="0" w:lastColumn="0" w:oddVBand="0" w:evenVBand="0" w:oddHBand="0" w:evenHBand="0" w:firstRowFirstColumn="0" w:firstRowLastColumn="0" w:lastRowFirstColumn="0" w:lastRowLastColumn="0"/>
              <w:rPr>
                <w:rFonts w:eastAsia="Calibri" w:cs="Arial"/>
              </w:rPr>
            </w:pPr>
            <w:proofErr w:type="gramStart"/>
            <w:r>
              <w:rPr>
                <w:rFonts w:eastAsia="Calibri" w:cs="Arial"/>
              </w:rPr>
              <w:t>v</w:t>
            </w:r>
            <w:r w:rsidRPr="00AD62C7">
              <w:rPr>
                <w:rFonts w:eastAsia="Calibri" w:cs="Arial"/>
              </w:rPr>
              <w:t>isant</w:t>
            </w:r>
            <w:proofErr w:type="gramEnd"/>
            <w:r w:rsidRPr="00AD62C7">
              <w:rPr>
                <w:rFonts w:eastAsia="Calibri" w:cs="Arial"/>
              </w:rPr>
              <w:t xml:space="preserve"> à assurer l'intégrité du matériel roulant;</w:t>
            </w:r>
          </w:p>
          <w:p w14:paraId="7B3FB151" w14:textId="2149E99F" w:rsidR="00AC72E8" w:rsidRPr="00AD62C7" w:rsidRDefault="00AC72E8" w:rsidP="00AC72E8">
            <w:pPr>
              <w:pStyle w:val="Paragraphedeliste"/>
              <w:keepNext/>
              <w:widowControl w:val="0"/>
              <w:numPr>
                <w:ilvl w:val="0"/>
                <w:numId w:val="5"/>
              </w:numPr>
              <w:spacing w:after="120" w:line="257" w:lineRule="auto"/>
              <w:ind w:left="280" w:hanging="280"/>
              <w:cnfStyle w:val="000000000000" w:firstRow="0" w:lastRow="0" w:firstColumn="0" w:lastColumn="0" w:oddVBand="0" w:evenVBand="0" w:oddHBand="0" w:evenHBand="0" w:firstRowFirstColumn="0" w:firstRowLastColumn="0" w:lastRowFirstColumn="0" w:lastRowLastColumn="0"/>
              <w:rPr>
                <w:rFonts w:eastAsia="Calibri" w:cs="Arial"/>
              </w:rPr>
            </w:pPr>
            <w:proofErr w:type="gramStart"/>
            <w:r>
              <w:rPr>
                <w:rFonts w:eastAsia="Calibri" w:cs="Arial"/>
              </w:rPr>
              <w:t>d</w:t>
            </w:r>
            <w:r w:rsidRPr="00AD62C7">
              <w:rPr>
                <w:rFonts w:eastAsia="Calibri" w:cs="Arial"/>
              </w:rPr>
              <w:t>e</w:t>
            </w:r>
            <w:proofErr w:type="gramEnd"/>
            <w:r w:rsidRPr="00AD62C7">
              <w:rPr>
                <w:rFonts w:eastAsia="Calibri" w:cs="Arial"/>
              </w:rPr>
              <w:t xml:space="preserve"> danger immédiat; </w:t>
            </w:r>
          </w:p>
          <w:p w14:paraId="55825A00" w14:textId="7E1F777E" w:rsidR="00AC72E8" w:rsidRPr="009456F2" w:rsidRDefault="00AC72E8" w:rsidP="00AC72E8">
            <w:pPr>
              <w:pStyle w:val="Paragraphedeliste"/>
              <w:keepNext/>
              <w:widowControl w:val="0"/>
              <w:numPr>
                <w:ilvl w:val="0"/>
                <w:numId w:val="5"/>
              </w:numPr>
              <w:spacing w:after="120" w:line="257" w:lineRule="auto"/>
              <w:ind w:left="280" w:hanging="280"/>
              <w:cnfStyle w:val="000000000000" w:firstRow="0" w:lastRow="0" w:firstColumn="0" w:lastColumn="0" w:oddVBand="0" w:evenVBand="0" w:oddHBand="0" w:evenHBand="0" w:firstRowFirstColumn="0" w:firstRowLastColumn="0" w:lastRowFirstColumn="0" w:lastRowLastColumn="0"/>
              <w:rPr>
                <w:rFonts w:eastAsia="Calibri" w:cs="Arial"/>
              </w:rPr>
            </w:pPr>
            <w:proofErr w:type="gramStart"/>
            <w:r>
              <w:rPr>
                <w:rFonts w:eastAsia="Calibri" w:cs="Arial"/>
              </w:rPr>
              <w:t>d</w:t>
            </w:r>
            <w:r w:rsidRPr="00AD62C7">
              <w:rPr>
                <w:rFonts w:eastAsia="Calibri" w:cs="Arial"/>
              </w:rPr>
              <w:t>e</w:t>
            </w:r>
            <w:proofErr w:type="gramEnd"/>
            <w:r w:rsidRPr="00AD62C7">
              <w:rPr>
                <w:rFonts w:eastAsia="Calibri" w:cs="Arial"/>
              </w:rPr>
              <w:t xml:space="preserve"> prévention d'une atteinte à la santé des personnes pouvant découler d'une activité de conception ou maintien, d'entretien, de répartition ou d'opération des biens et équipements exploités par </w:t>
            </w:r>
            <w:r>
              <w:rPr>
                <w:rFonts w:eastAsia="Calibri" w:cs="Arial"/>
              </w:rPr>
              <w:t>la STL</w:t>
            </w:r>
            <w:r w:rsidRPr="00AD62C7">
              <w:rPr>
                <w:rFonts w:eastAsia="Calibri" w:cs="Arial"/>
              </w:rPr>
              <w:t xml:space="preserve"> ou de ses immeubles.</w:t>
            </w:r>
          </w:p>
        </w:tc>
      </w:tr>
      <w:tr w:rsidR="00D34BFA" w:rsidRPr="004207A5" w14:paraId="3119934C" w14:textId="77777777" w:rsidTr="000E2B00">
        <w:trPr>
          <w:trHeight w:val="300"/>
        </w:trPr>
        <w:tc>
          <w:tcPr>
            <w:cnfStyle w:val="001000000000" w:firstRow="0" w:lastRow="0" w:firstColumn="1" w:lastColumn="0" w:oddVBand="0" w:evenVBand="0" w:oddHBand="0" w:evenHBand="0" w:firstRowFirstColumn="0" w:firstRowLastColumn="0" w:lastRowFirstColumn="0" w:lastRowLastColumn="0"/>
            <w:tcW w:w="353" w:type="dxa"/>
            <w:tcBorders>
              <w:bottom w:val="single" w:sz="4" w:space="0" w:color="BDD6EE" w:themeColor="accent5" w:themeTint="66"/>
            </w:tcBorders>
          </w:tcPr>
          <w:p w14:paraId="0233DD50" w14:textId="673B0CC3" w:rsidR="00E17ACE" w:rsidRPr="004207A5" w:rsidRDefault="00E17ACE" w:rsidP="00AD62C7">
            <w:pPr>
              <w:pStyle w:val="Annexetitre3"/>
              <w:tabs>
                <w:tab w:val="clear" w:pos="720"/>
              </w:tabs>
              <w:spacing w:before="120"/>
              <w:ind w:left="519"/>
              <w:rPr>
                <w:rFonts w:cs="Arial"/>
              </w:rPr>
            </w:pPr>
            <w:bookmarkStart w:id="6" w:name="_Ref181694137"/>
          </w:p>
        </w:tc>
        <w:bookmarkEnd w:id="6"/>
        <w:tc>
          <w:tcPr>
            <w:tcW w:w="4032" w:type="dxa"/>
            <w:tcBorders>
              <w:bottom w:val="single" w:sz="4" w:space="0" w:color="BDD6EE" w:themeColor="accent5" w:themeTint="66"/>
            </w:tcBorders>
          </w:tcPr>
          <w:p w14:paraId="1ABDF293" w14:textId="4CE355A8" w:rsidR="00E17ACE" w:rsidRPr="00900555" w:rsidRDefault="00E17ACE" w:rsidP="00900555">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900555">
              <w:rPr>
                <w:rFonts w:cs="Arial"/>
                <w:u w:val="single"/>
              </w:rPr>
              <w:t>Mission de l’organisme – dernier recours</w:t>
            </w:r>
          </w:p>
          <w:p w14:paraId="3F730400" w14:textId="52A83DFF" w:rsidR="00E17ACE" w:rsidRPr="00900555" w:rsidRDefault="00E17ACE" w:rsidP="00900555">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900555">
              <w:rPr>
                <w:rFonts w:cs="Arial"/>
              </w:rPr>
              <w:t>Lorsqu’il est nécessaire d</w:t>
            </w:r>
            <w:r w:rsidR="002413AD" w:rsidRPr="00900555">
              <w:rPr>
                <w:rFonts w:cs="Arial"/>
              </w:rPr>
              <w:t xml:space="preserve">’utiliser </w:t>
            </w:r>
            <w:r w:rsidRPr="00900555">
              <w:rPr>
                <w:rFonts w:cs="Arial"/>
              </w:rPr>
              <w:t xml:space="preserve">une autre langue que le français pour éviter de compromettre l’accomplissement de la mission de </w:t>
            </w:r>
            <w:r w:rsidR="00292B68" w:rsidRPr="00900555">
              <w:rPr>
                <w:rFonts w:cs="Arial"/>
              </w:rPr>
              <w:t xml:space="preserve">la </w:t>
            </w:r>
            <w:r w:rsidR="00024C6D" w:rsidRPr="00900555">
              <w:rPr>
                <w:rFonts w:cs="Arial"/>
              </w:rPr>
              <w:t>STL</w:t>
            </w:r>
            <w:r w:rsidRPr="00900555">
              <w:rPr>
                <w:rFonts w:cs="Arial"/>
              </w:rPr>
              <w:t xml:space="preserve">. </w:t>
            </w:r>
          </w:p>
          <w:p w14:paraId="7ECF236E" w14:textId="1BB5A33A" w:rsidR="00E17ACE" w:rsidRPr="00900555" w:rsidRDefault="00E17ACE" w:rsidP="00900555">
            <w:pPr>
              <w:keepNext/>
              <w:keepLines/>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00555">
              <w:rPr>
                <w:rFonts w:cs="Arial"/>
                <w:i/>
                <w:iCs/>
              </w:rPr>
              <w:t>16 et 16.1 Charte</w:t>
            </w:r>
          </w:p>
          <w:p w14:paraId="0AB4851A" w14:textId="77777777" w:rsidR="00E17ACE" w:rsidRPr="00900555" w:rsidRDefault="00B66588" w:rsidP="00C11027">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00555">
              <w:rPr>
                <w:rFonts w:cs="Arial"/>
                <w:i/>
                <w:iCs/>
              </w:rPr>
              <w:t>2, al. 1 (8°) et 19, al. 1 RLA</w:t>
            </w:r>
          </w:p>
          <w:p w14:paraId="040FA0D7" w14:textId="502A3CAF" w:rsidR="009B45F9" w:rsidRPr="00900555" w:rsidRDefault="009B45F9" w:rsidP="00C11027">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900555">
              <w:rPr>
                <w:rFonts w:cs="Arial"/>
                <w:i/>
                <w:iCs/>
              </w:rPr>
              <w:lastRenderedPageBreak/>
              <w:t>1 (14</w:t>
            </w:r>
            <w:r w:rsidRPr="00900555">
              <w:rPr>
                <w:rFonts w:cs="Arial"/>
                <w:i/>
                <w:iCs/>
                <w:vertAlign w:val="superscript"/>
              </w:rPr>
              <w:t>o</w:t>
            </w:r>
            <w:r w:rsidRPr="00900555">
              <w:rPr>
                <w:rFonts w:cs="Arial"/>
                <w:i/>
                <w:iCs/>
              </w:rPr>
              <w:t>) et 3 RDR</w:t>
            </w:r>
          </w:p>
        </w:tc>
        <w:tc>
          <w:tcPr>
            <w:tcW w:w="4896" w:type="dxa"/>
            <w:tcBorders>
              <w:bottom w:val="single" w:sz="4" w:space="0" w:color="BDD6EE" w:themeColor="accent5" w:themeTint="66"/>
            </w:tcBorders>
          </w:tcPr>
          <w:p w14:paraId="6699FB65" w14:textId="4B063367" w:rsidR="00E17ACE" w:rsidRPr="00900555" w:rsidRDefault="00E17ACE" w:rsidP="00C11027">
            <w:pPr>
              <w:widowControl w:val="0"/>
              <w:tabs>
                <w:tab w:val="clear" w:pos="720"/>
              </w:tabs>
              <w:spacing w:after="120" w:line="257" w:lineRule="auto"/>
              <w:ind w:left="0"/>
              <w:cnfStyle w:val="000000000000" w:firstRow="0" w:lastRow="0" w:firstColumn="0" w:lastColumn="0" w:oddVBand="0" w:evenVBand="0" w:oddHBand="0" w:evenHBand="0" w:firstRowFirstColumn="0" w:firstRowLastColumn="0" w:lastRowFirstColumn="0" w:lastRowLastColumn="0"/>
              <w:rPr>
                <w:rFonts w:cs="Arial"/>
              </w:rPr>
            </w:pPr>
            <w:r w:rsidRPr="00900555">
              <w:rPr>
                <w:rFonts w:cs="Arial"/>
              </w:rPr>
              <w:lastRenderedPageBreak/>
              <w:t>En plus du français, une autre langue peut être utilisée à l’écrit.</w:t>
            </w:r>
          </w:p>
          <w:p w14:paraId="3C4E40BC" w14:textId="2C4E2B6F" w:rsidR="00E17ACE" w:rsidRPr="00900555" w:rsidRDefault="00E17ACE" w:rsidP="00C11027">
            <w:pPr>
              <w:widowControl w:val="0"/>
              <w:tabs>
                <w:tab w:val="clear" w:pos="720"/>
              </w:tabs>
              <w:spacing w:after="120" w:line="257" w:lineRule="auto"/>
              <w:ind w:left="0"/>
              <w:cnfStyle w:val="000000000000" w:firstRow="0" w:lastRow="0" w:firstColumn="0" w:lastColumn="0" w:oddVBand="0" w:evenVBand="0" w:oddHBand="0" w:evenHBand="0" w:firstRowFirstColumn="0" w:firstRowLastColumn="0" w:lastRowFirstColumn="0" w:lastRowLastColumn="0"/>
              <w:rPr>
                <w:rFonts w:cs="Arial"/>
              </w:rPr>
            </w:pPr>
            <w:r w:rsidRPr="00900555">
              <w:rPr>
                <w:rFonts w:cs="Arial"/>
              </w:rPr>
              <w:t>L</w:t>
            </w:r>
            <w:r w:rsidR="000B74A0" w:rsidRPr="00900555">
              <w:rPr>
                <w:rFonts w:cs="Arial"/>
              </w:rPr>
              <w:t>es</w:t>
            </w:r>
            <w:r w:rsidRPr="00900555">
              <w:rPr>
                <w:rFonts w:cs="Arial"/>
              </w:rPr>
              <w:t xml:space="preserve"> condition</w:t>
            </w:r>
            <w:r w:rsidR="000B74A0" w:rsidRPr="00900555">
              <w:rPr>
                <w:rFonts w:cs="Arial"/>
              </w:rPr>
              <w:t>s</w:t>
            </w:r>
            <w:r w:rsidRPr="00900555">
              <w:rPr>
                <w:rFonts w:cs="Arial"/>
              </w:rPr>
              <w:t xml:space="preserve"> suivante</w:t>
            </w:r>
            <w:r w:rsidR="000B74A0" w:rsidRPr="00900555">
              <w:rPr>
                <w:rFonts w:cs="Arial"/>
              </w:rPr>
              <w:t>s</w:t>
            </w:r>
            <w:r w:rsidRPr="00900555">
              <w:rPr>
                <w:rFonts w:cs="Arial"/>
              </w:rPr>
              <w:t xml:space="preserve"> s’applique</w:t>
            </w:r>
            <w:r w:rsidR="000B74A0" w:rsidRPr="00900555">
              <w:rPr>
                <w:rFonts w:cs="Arial"/>
              </w:rPr>
              <w:t>nt</w:t>
            </w:r>
            <w:r w:rsidRPr="00900555">
              <w:rPr>
                <w:rFonts w:cs="Arial"/>
              </w:rPr>
              <w:t> :</w:t>
            </w:r>
          </w:p>
          <w:p w14:paraId="40A1C768" w14:textId="16900FFC" w:rsidR="00F21CBC" w:rsidRPr="00900555" w:rsidRDefault="00F21CBC" w:rsidP="00C11027">
            <w:pPr>
              <w:pStyle w:val="Paragraphedeliste"/>
              <w:numPr>
                <w:ilvl w:val="0"/>
                <w:numId w:val="16"/>
              </w:numPr>
              <w:spacing w:after="120" w:line="259" w:lineRule="auto"/>
              <w:ind w:left="411"/>
              <w:cnfStyle w:val="000000000000" w:firstRow="0" w:lastRow="0" w:firstColumn="0" w:lastColumn="0" w:oddVBand="0" w:evenVBand="0" w:oddHBand="0" w:evenHBand="0" w:firstRowFirstColumn="0" w:firstRowLastColumn="0" w:lastRowFirstColumn="0" w:lastRowLastColumn="0"/>
              <w:rPr>
                <w:rFonts w:cs="Arial"/>
              </w:rPr>
            </w:pPr>
            <w:r w:rsidRPr="00900555">
              <w:rPr>
                <w:rFonts w:cs="Arial"/>
              </w:rPr>
              <w:t xml:space="preserve">Tous les moyens raisonnables ont été pris pour </w:t>
            </w:r>
            <w:r w:rsidR="000F6F30" w:rsidRPr="00900555">
              <w:rPr>
                <w:rFonts w:cs="Arial"/>
              </w:rPr>
              <w:t xml:space="preserve">utiliser seulement le </w:t>
            </w:r>
            <w:r w:rsidRPr="00900555">
              <w:rPr>
                <w:rFonts w:cs="Arial"/>
              </w:rPr>
              <w:t>français; et</w:t>
            </w:r>
          </w:p>
          <w:p w14:paraId="1877A63C" w14:textId="164A62D7" w:rsidR="00E17ACE" w:rsidRPr="00900555" w:rsidRDefault="000F6F30" w:rsidP="00C11027">
            <w:pPr>
              <w:pStyle w:val="Paragraphedeliste"/>
              <w:numPr>
                <w:ilvl w:val="0"/>
                <w:numId w:val="16"/>
              </w:numPr>
              <w:spacing w:after="120" w:line="259" w:lineRule="auto"/>
              <w:ind w:left="411"/>
              <w:cnfStyle w:val="000000000000" w:firstRow="0" w:lastRow="0" w:firstColumn="0" w:lastColumn="0" w:oddVBand="0" w:evenVBand="0" w:oddHBand="0" w:evenHBand="0" w:firstRowFirstColumn="0" w:firstRowLastColumn="0" w:lastRowFirstColumn="0" w:lastRowLastColumn="0"/>
              <w:rPr>
                <w:rFonts w:cs="Arial"/>
              </w:rPr>
            </w:pPr>
            <w:r w:rsidRPr="00900555">
              <w:rPr>
                <w:rFonts w:cs="Arial"/>
              </w:rPr>
              <w:t>L’utilisation d’</w:t>
            </w:r>
            <w:r w:rsidR="00F21CBC" w:rsidRPr="00900555">
              <w:rPr>
                <w:rFonts w:cs="Arial"/>
              </w:rPr>
              <w:t xml:space="preserve">une autre langue est nécessaire pour éviter de compromettre la mission de la </w:t>
            </w:r>
            <w:r w:rsidR="0041513A" w:rsidRPr="00900555">
              <w:rPr>
                <w:rFonts w:cs="Arial"/>
              </w:rPr>
              <w:t>STL</w:t>
            </w:r>
            <w:r w:rsidR="00F21CBC" w:rsidRPr="00900555">
              <w:rPr>
                <w:rFonts w:cs="Arial"/>
              </w:rPr>
              <w:t>.</w:t>
            </w:r>
          </w:p>
        </w:tc>
        <w:tc>
          <w:tcPr>
            <w:tcW w:w="4892" w:type="dxa"/>
            <w:tcBorders>
              <w:bottom w:val="single" w:sz="4" w:space="0" w:color="BDD6EE" w:themeColor="accent5" w:themeTint="66"/>
            </w:tcBorders>
          </w:tcPr>
          <w:p w14:paraId="4130F861" w14:textId="7B46E13D" w:rsidR="00E17ACE" w:rsidRPr="00900555" w:rsidRDefault="00E17ACE" w:rsidP="00C11027">
            <w:pPr>
              <w:widowControl w:val="0"/>
              <w:tabs>
                <w:tab w:val="clear" w:pos="720"/>
              </w:tabs>
              <w:spacing w:after="120" w:line="257" w:lineRule="auto"/>
              <w:ind w:left="0"/>
              <w:cnfStyle w:val="000000000000" w:firstRow="0" w:lastRow="0" w:firstColumn="0" w:lastColumn="0" w:oddVBand="0" w:evenVBand="0" w:oddHBand="0" w:evenHBand="0" w:firstRowFirstColumn="0" w:firstRowLastColumn="0" w:lastRowFirstColumn="0" w:lastRowLastColumn="0"/>
              <w:rPr>
                <w:rFonts w:cs="Arial"/>
              </w:rPr>
            </w:pPr>
            <w:r w:rsidRPr="00900555">
              <w:rPr>
                <w:rFonts w:cs="Arial"/>
              </w:rPr>
              <w:t>Cette exception s’applique également aux communications écrites avec l’exploitant d’une entreprise qu</w:t>
            </w:r>
            <w:r w:rsidR="00E27A9C" w:rsidRPr="00900555">
              <w:rPr>
                <w:rFonts w:cs="Arial"/>
              </w:rPr>
              <w:t>i</w:t>
            </w:r>
            <w:r w:rsidRPr="00900555">
              <w:rPr>
                <w:rFonts w:cs="Arial"/>
              </w:rPr>
              <w:t xml:space="preserve"> remplit les mêmes conditions comme s’il s’agissait d’une personne morale et compte tenu des adaptations nécessaires.</w:t>
            </w:r>
          </w:p>
          <w:p w14:paraId="0E7954B1" w14:textId="77777777" w:rsidR="00E17ACE" w:rsidRPr="00900555" w:rsidRDefault="00E17ACE" w:rsidP="00C11027">
            <w:pPr>
              <w:widowControl w:val="0"/>
              <w:tabs>
                <w:tab w:val="clear" w:pos="720"/>
              </w:tabs>
              <w:spacing w:after="120" w:line="257" w:lineRule="auto"/>
              <w:ind w:left="0"/>
              <w:cnfStyle w:val="000000000000" w:firstRow="0" w:lastRow="0" w:firstColumn="0" w:lastColumn="0" w:oddVBand="0" w:evenVBand="0" w:oddHBand="0" w:evenHBand="0" w:firstRowFirstColumn="0" w:firstRowLastColumn="0" w:lastRowFirstColumn="0" w:lastRowLastColumn="0"/>
              <w:rPr>
                <w:rFonts w:cs="Arial"/>
              </w:rPr>
            </w:pPr>
            <w:r w:rsidRPr="00900555">
              <w:rPr>
                <w:rFonts w:cs="Arial"/>
              </w:rPr>
              <w:t xml:space="preserve">Des validations préalables auprès de l'Émissaire de </w:t>
            </w:r>
            <w:r w:rsidR="00292B68" w:rsidRPr="00900555">
              <w:rPr>
                <w:rFonts w:cs="Arial"/>
              </w:rPr>
              <w:t xml:space="preserve">la </w:t>
            </w:r>
            <w:r w:rsidR="00043C5C" w:rsidRPr="00900555">
              <w:rPr>
                <w:rFonts w:cs="Arial"/>
              </w:rPr>
              <w:t>STL</w:t>
            </w:r>
            <w:r w:rsidRPr="00900555">
              <w:rPr>
                <w:rFonts w:cs="Arial"/>
              </w:rPr>
              <w:t xml:space="preserve"> sont recommandées avant de se prévaloir de cette exception.</w:t>
            </w:r>
          </w:p>
          <w:p w14:paraId="63AF9AE4" w14:textId="3A7F68EE" w:rsidR="001C4467" w:rsidRPr="00900555" w:rsidRDefault="001C4467" w:rsidP="00C11027">
            <w:pPr>
              <w:widowControl w:val="0"/>
              <w:tabs>
                <w:tab w:val="clear" w:pos="720"/>
              </w:tabs>
              <w:spacing w:after="120" w:line="257" w:lineRule="auto"/>
              <w:ind w:left="0"/>
              <w:cnfStyle w:val="000000000000" w:firstRow="0" w:lastRow="0" w:firstColumn="0" w:lastColumn="0" w:oddVBand="0" w:evenVBand="0" w:oddHBand="0" w:evenHBand="0" w:firstRowFirstColumn="0" w:firstRowLastColumn="0" w:lastRowFirstColumn="0" w:lastRowLastColumn="0"/>
              <w:rPr>
                <w:rFonts w:cs="Arial"/>
              </w:rPr>
            </w:pPr>
            <w:r w:rsidRPr="00B13C86">
              <w:rPr>
                <w:rFonts w:cs="Arial"/>
                <w:b/>
                <w:bCs/>
                <w:color w:val="FF0000"/>
              </w:rPr>
              <w:t>Attention.</w:t>
            </w:r>
            <w:r w:rsidRPr="00900555">
              <w:rPr>
                <w:rFonts w:cs="Arial"/>
                <w:color w:val="FF0000"/>
              </w:rPr>
              <w:t xml:space="preserve"> </w:t>
            </w:r>
            <w:r w:rsidRPr="00900555">
              <w:rPr>
                <w:rFonts w:cs="Arial"/>
              </w:rPr>
              <w:t xml:space="preserve">Exception de dernier recours. Cette </w:t>
            </w:r>
            <w:r w:rsidRPr="00900555">
              <w:rPr>
                <w:rFonts w:cs="Arial"/>
              </w:rPr>
              <w:lastRenderedPageBreak/>
              <w:t>exception ne pourra être invoquée au-delà du 1</w:t>
            </w:r>
            <w:r w:rsidRPr="00900555">
              <w:rPr>
                <w:rFonts w:cs="Arial"/>
                <w:vertAlign w:val="superscript"/>
              </w:rPr>
              <w:t>er</w:t>
            </w:r>
            <w:r w:rsidRPr="00900555">
              <w:rPr>
                <w:rFonts w:cs="Arial"/>
              </w:rPr>
              <w:t xml:space="preserve"> juin 2025, </w:t>
            </w:r>
            <w:r w:rsidR="00E90364" w:rsidRPr="00900555">
              <w:rPr>
                <w:rFonts w:cs="Arial"/>
              </w:rPr>
              <w:t>à moins d’une modification à la loi</w:t>
            </w:r>
            <w:r w:rsidRPr="00900555">
              <w:rPr>
                <w:rFonts w:cs="Arial"/>
              </w:rPr>
              <w:t>.</w:t>
            </w:r>
          </w:p>
        </w:tc>
      </w:tr>
    </w:tbl>
    <w:p w14:paraId="2E12C271" w14:textId="77777777" w:rsidR="00A912AD" w:rsidRDefault="00A912AD">
      <w:pPr>
        <w:tabs>
          <w:tab w:val="clear" w:pos="720"/>
        </w:tabs>
        <w:spacing w:before="0" w:line="259" w:lineRule="auto"/>
        <w:ind w:left="0"/>
        <w:jc w:val="left"/>
        <w:rPr>
          <w:b/>
          <w:bCs/>
          <w:sz w:val="28"/>
          <w:szCs w:val="28"/>
        </w:rPr>
      </w:pPr>
      <w:bookmarkStart w:id="7" w:name="_Ref176282602"/>
      <w:r>
        <w:lastRenderedPageBreak/>
        <w:br w:type="page"/>
      </w:r>
    </w:p>
    <w:p w14:paraId="52F5B097" w14:textId="2081C943" w:rsidR="006B09E4" w:rsidRPr="004207A5" w:rsidRDefault="006B09E4" w:rsidP="00606B5B">
      <w:pPr>
        <w:pStyle w:val="Annexetitre1"/>
      </w:pPr>
      <w:bookmarkStart w:id="8" w:name="_Ref181693832"/>
      <w:bookmarkStart w:id="9" w:name="_Toc182405838"/>
      <w:r w:rsidRPr="004207A5">
        <w:lastRenderedPageBreak/>
        <w:t>Communications avec les personnes physiques</w:t>
      </w:r>
      <w:bookmarkEnd w:id="7"/>
      <w:bookmarkEnd w:id="8"/>
      <w:bookmarkEnd w:id="9"/>
      <w:r w:rsidR="00367F63" w:rsidRPr="004207A5">
        <w:t xml:space="preserve"> </w:t>
      </w:r>
    </w:p>
    <w:p w14:paraId="4584C7C3" w14:textId="7B0972CD" w:rsidR="00490006" w:rsidRPr="004207A5" w:rsidRDefault="00490006" w:rsidP="00464C02">
      <w:pPr>
        <w:pStyle w:val="Annexetitre2"/>
        <w:rPr>
          <w:rFonts w:cs="Arial"/>
        </w:rPr>
      </w:pPr>
      <w:r w:rsidRPr="004207A5">
        <w:rPr>
          <w:rFonts w:cs="Arial"/>
        </w:rPr>
        <w:t>Situations</w:t>
      </w:r>
    </w:p>
    <w:p w14:paraId="1E1BC3F6" w14:textId="467BC4D1" w:rsidR="0081472F" w:rsidRPr="004207A5" w:rsidRDefault="744AA77F" w:rsidP="002A100F">
      <w:pPr>
        <w:rPr>
          <w:rFonts w:cs="Arial"/>
        </w:rPr>
      </w:pPr>
      <w:r w:rsidRPr="004207A5">
        <w:rPr>
          <w:rFonts w:cs="Arial"/>
        </w:rPr>
        <w:t>L</w:t>
      </w:r>
      <w:r w:rsidR="00F730EB">
        <w:rPr>
          <w:rFonts w:cs="Arial"/>
        </w:rPr>
        <w:t xml:space="preserve">a </w:t>
      </w:r>
      <w:r w:rsidR="00043C5C">
        <w:rPr>
          <w:rFonts w:cs="Arial"/>
        </w:rPr>
        <w:t>STL</w:t>
      </w:r>
      <w:r w:rsidRPr="004207A5">
        <w:rPr>
          <w:rFonts w:cs="Arial"/>
        </w:rPr>
        <w:t xml:space="preserve"> peut</w:t>
      </w:r>
      <w:r w:rsidR="0414F665" w:rsidRPr="004207A5">
        <w:rPr>
          <w:rFonts w:cs="Arial"/>
        </w:rPr>
        <w:t xml:space="preserve"> communiquer avec une personne physique dans une autre langue que le français dans les situations et selon les modalités suivantes : </w:t>
      </w:r>
    </w:p>
    <w:tbl>
      <w:tblPr>
        <w:tblStyle w:val="TableauGrille1Clair-Accentuation5"/>
        <w:tblW w:w="14186" w:type="dxa"/>
        <w:tblLayout w:type="fixed"/>
        <w:tblCellMar>
          <w:top w:w="72" w:type="dxa"/>
          <w:bottom w:w="72" w:type="dxa"/>
        </w:tblCellMar>
        <w:tblLook w:val="04A0" w:firstRow="1" w:lastRow="0" w:firstColumn="1" w:lastColumn="0" w:noHBand="0" w:noVBand="1"/>
      </w:tblPr>
      <w:tblGrid>
        <w:gridCol w:w="362"/>
        <w:gridCol w:w="4032"/>
        <w:gridCol w:w="4896"/>
        <w:gridCol w:w="4896"/>
      </w:tblGrid>
      <w:tr w:rsidR="00284EF2" w:rsidRPr="004207A5" w14:paraId="437189A1" w14:textId="77777777" w:rsidTr="00076314">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14186" w:type="dxa"/>
            <w:gridSpan w:val="4"/>
            <w:shd w:val="clear" w:color="auto" w:fill="2F5496" w:themeFill="accent1" w:themeFillShade="BF"/>
          </w:tcPr>
          <w:p w14:paraId="4C3C6167" w14:textId="1EE96B42" w:rsidR="00284EF2" w:rsidRPr="004207A5" w:rsidRDefault="00BC4189" w:rsidP="00076314">
            <w:pPr>
              <w:tabs>
                <w:tab w:val="clear" w:pos="720"/>
                <w:tab w:val="left" w:pos="4440"/>
              </w:tabs>
              <w:spacing w:before="0" w:line="21" w:lineRule="atLeast"/>
              <w:ind w:left="0"/>
              <w:jc w:val="center"/>
              <w:rPr>
                <w:rFonts w:cs="Arial"/>
              </w:rPr>
            </w:pPr>
            <w:r>
              <w:rPr>
                <w:rFonts w:cs="Arial"/>
                <w:color w:val="FFFFFF" w:themeColor="background1"/>
              </w:rPr>
              <w:t xml:space="preserve">B. </w:t>
            </w:r>
            <w:r w:rsidR="00284EF2" w:rsidRPr="00076314">
              <w:rPr>
                <w:rFonts w:cs="Arial"/>
                <w:color w:val="FFFFFF" w:themeColor="background1"/>
              </w:rPr>
              <w:t>Communications avec les personnes physiques</w:t>
            </w:r>
          </w:p>
        </w:tc>
      </w:tr>
      <w:tr w:rsidR="00D34BFA" w:rsidRPr="004207A5" w14:paraId="79D15F49" w14:textId="77777777" w:rsidTr="00076314">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362" w:type="dxa"/>
            <w:shd w:val="clear" w:color="auto" w:fill="DEEAF6" w:themeFill="accent5" w:themeFillTint="33"/>
          </w:tcPr>
          <w:p w14:paraId="7D421B1C" w14:textId="77777777" w:rsidR="001076F6" w:rsidRPr="004207A5" w:rsidRDefault="001076F6" w:rsidP="00732794">
            <w:pPr>
              <w:spacing w:after="120" w:line="21" w:lineRule="atLeast"/>
              <w:rPr>
                <w:rFonts w:cs="Arial"/>
              </w:rPr>
            </w:pPr>
          </w:p>
        </w:tc>
        <w:tc>
          <w:tcPr>
            <w:tcW w:w="4032" w:type="dxa"/>
            <w:shd w:val="clear" w:color="auto" w:fill="DEEAF6" w:themeFill="accent5" w:themeFillTint="33"/>
            <w:vAlign w:val="center"/>
          </w:tcPr>
          <w:p w14:paraId="6C16FBC1" w14:textId="093D4AE0" w:rsidR="001076F6" w:rsidRPr="004207A5" w:rsidRDefault="001076F6" w:rsidP="00076314">
            <w:pPr>
              <w:tabs>
                <w:tab w:val="clear" w:pos="720"/>
              </w:tabs>
              <w:spacing w:before="0" w:line="21" w:lineRule="atLeast"/>
              <w:ind w:left="0"/>
              <w:jc w:val="center"/>
              <w:cnfStyle w:val="100000000000" w:firstRow="1" w:lastRow="0" w:firstColumn="0" w:lastColumn="0" w:oddVBand="0" w:evenVBand="0" w:oddHBand="0" w:evenHBand="0" w:firstRowFirstColumn="0" w:firstRowLastColumn="0" w:lastRowFirstColumn="0" w:lastRowLastColumn="0"/>
              <w:rPr>
                <w:rFonts w:cs="Arial"/>
              </w:rPr>
            </w:pPr>
            <w:r w:rsidRPr="004207A5">
              <w:rPr>
                <w:rFonts w:cs="Arial"/>
              </w:rPr>
              <w:t>Nature de l’exception</w:t>
            </w:r>
          </w:p>
        </w:tc>
        <w:tc>
          <w:tcPr>
            <w:tcW w:w="4896" w:type="dxa"/>
            <w:shd w:val="clear" w:color="auto" w:fill="DEEAF6" w:themeFill="accent5" w:themeFillTint="33"/>
            <w:vAlign w:val="center"/>
          </w:tcPr>
          <w:p w14:paraId="48C4FB3F" w14:textId="77777777" w:rsidR="001076F6" w:rsidRPr="004207A5" w:rsidRDefault="001076F6" w:rsidP="00076314">
            <w:pPr>
              <w:tabs>
                <w:tab w:val="clear" w:pos="720"/>
              </w:tabs>
              <w:spacing w:before="0" w:line="21" w:lineRule="atLeast"/>
              <w:ind w:left="0"/>
              <w:jc w:val="center"/>
              <w:cnfStyle w:val="100000000000" w:firstRow="1" w:lastRow="0" w:firstColumn="0" w:lastColumn="0" w:oddVBand="0" w:evenVBand="0" w:oddHBand="0" w:evenHBand="0" w:firstRowFirstColumn="0" w:firstRowLastColumn="0" w:lastRowFirstColumn="0" w:lastRowLastColumn="0"/>
              <w:rPr>
                <w:rFonts w:cs="Arial"/>
              </w:rPr>
            </w:pPr>
            <w:r w:rsidRPr="004207A5">
              <w:rPr>
                <w:rFonts w:cs="Arial"/>
              </w:rPr>
              <w:t>Contexte de l’exception</w:t>
            </w:r>
          </w:p>
        </w:tc>
        <w:tc>
          <w:tcPr>
            <w:tcW w:w="4896" w:type="dxa"/>
            <w:shd w:val="clear" w:color="auto" w:fill="DEEAF6" w:themeFill="accent5" w:themeFillTint="33"/>
            <w:vAlign w:val="center"/>
          </w:tcPr>
          <w:p w14:paraId="47E77B86" w14:textId="77777777" w:rsidR="001076F6" w:rsidRPr="004207A5" w:rsidRDefault="001076F6" w:rsidP="00076314">
            <w:pPr>
              <w:tabs>
                <w:tab w:val="clear" w:pos="720"/>
                <w:tab w:val="left" w:pos="4440"/>
              </w:tabs>
              <w:spacing w:before="0" w:line="21" w:lineRule="atLeast"/>
              <w:ind w:left="0"/>
              <w:jc w:val="center"/>
              <w:cnfStyle w:val="100000000000" w:firstRow="1" w:lastRow="0" w:firstColumn="0" w:lastColumn="0" w:oddVBand="0" w:evenVBand="0" w:oddHBand="0" w:evenHBand="0" w:firstRowFirstColumn="0" w:firstRowLastColumn="0" w:lastRowFirstColumn="0" w:lastRowLastColumn="0"/>
              <w:rPr>
                <w:rFonts w:cs="Arial"/>
              </w:rPr>
            </w:pPr>
            <w:r w:rsidRPr="004207A5">
              <w:rPr>
                <w:rFonts w:cs="Arial"/>
              </w:rPr>
              <w:t>Autres éléments à considérer</w:t>
            </w:r>
          </w:p>
        </w:tc>
      </w:tr>
      <w:tr w:rsidR="00D34BFA" w:rsidRPr="004207A5" w14:paraId="18FF1DC1" w14:textId="77777777" w:rsidTr="00D34BFA">
        <w:tc>
          <w:tcPr>
            <w:cnfStyle w:val="001000000000" w:firstRow="0" w:lastRow="0" w:firstColumn="1" w:lastColumn="0" w:oddVBand="0" w:evenVBand="0" w:oddHBand="0" w:evenHBand="0" w:firstRowFirstColumn="0" w:firstRowLastColumn="0" w:lastRowFirstColumn="0" w:lastRowLastColumn="0"/>
            <w:tcW w:w="362" w:type="dxa"/>
          </w:tcPr>
          <w:p w14:paraId="70417119" w14:textId="77777777" w:rsidR="001076F6" w:rsidRPr="004207A5" w:rsidRDefault="001076F6" w:rsidP="009456F2">
            <w:pPr>
              <w:pStyle w:val="Annexetitre3"/>
              <w:ind w:left="450"/>
              <w:rPr>
                <w:rFonts w:cs="Arial"/>
              </w:rPr>
            </w:pPr>
            <w:bookmarkStart w:id="10" w:name="_Ref176281938"/>
          </w:p>
        </w:tc>
        <w:bookmarkEnd w:id="10"/>
        <w:tc>
          <w:tcPr>
            <w:tcW w:w="4032" w:type="dxa"/>
          </w:tcPr>
          <w:p w14:paraId="7E55A358" w14:textId="6C69D5D4" w:rsidR="001076F6" w:rsidRPr="004207A5" w:rsidRDefault="001076F6" w:rsidP="009456F2">
            <w:pPr>
              <w:widowControl w:val="0"/>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90773F">
              <w:rPr>
                <w:rFonts w:cs="Arial"/>
                <w:u w:val="single"/>
              </w:rPr>
              <w:t>Personne</w:t>
            </w:r>
            <w:r w:rsidRPr="004207A5">
              <w:rPr>
                <w:rFonts w:cs="Arial"/>
                <w:u w:val="single"/>
              </w:rPr>
              <w:t xml:space="preserve"> déclarée admissible à l’enseignement en anglais</w:t>
            </w:r>
          </w:p>
          <w:p w14:paraId="6204EF0E" w14:textId="60DB4CE7" w:rsidR="001076F6" w:rsidRPr="004207A5" w:rsidRDefault="001076F6"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Afin de fournir des services en anglais à une personne déclarée admissible à recevoir l’enseignement en anglais, conformément à la Charte.</w:t>
            </w:r>
          </w:p>
          <w:p w14:paraId="199CB668" w14:textId="117C7C5E" w:rsidR="001076F6" w:rsidRPr="005B3AF8" w:rsidRDefault="001076F6" w:rsidP="005B3AF8">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22.3, al. 1 (2</w:t>
            </w:r>
            <w:r w:rsidRPr="009456F2">
              <w:rPr>
                <w:rFonts w:cs="Arial"/>
                <w:i/>
                <w:iCs/>
                <w:vertAlign w:val="superscript"/>
              </w:rPr>
              <w:t>o</w:t>
            </w:r>
            <w:r w:rsidRPr="009456F2">
              <w:rPr>
                <w:rFonts w:cs="Arial"/>
                <w:i/>
                <w:iCs/>
              </w:rPr>
              <w:t>) a) et al. 4</w:t>
            </w:r>
            <w:r w:rsidR="005B3AF8">
              <w:rPr>
                <w:rFonts w:cs="Arial"/>
                <w:i/>
                <w:iCs/>
              </w:rPr>
              <w:t xml:space="preserve">, </w:t>
            </w:r>
            <w:r w:rsidR="005B3AF8" w:rsidRPr="009456F2">
              <w:rPr>
                <w:rFonts w:cs="Arial"/>
                <w:i/>
                <w:iCs/>
              </w:rPr>
              <w:t xml:space="preserve">84.1 et 85 </w:t>
            </w:r>
            <w:r w:rsidR="00F82415">
              <w:rPr>
                <w:rFonts w:cs="Arial"/>
                <w:i/>
                <w:iCs/>
              </w:rPr>
              <w:t>Charte</w:t>
            </w:r>
          </w:p>
        </w:tc>
        <w:tc>
          <w:tcPr>
            <w:tcW w:w="4896" w:type="dxa"/>
          </w:tcPr>
          <w:p w14:paraId="07DE20F6" w14:textId="60AFD76F" w:rsidR="001076F6" w:rsidRPr="00155F74" w:rsidRDefault="001076F6" w:rsidP="00BE7A22">
            <w:pPr>
              <w:tabs>
                <w:tab w:val="clear" w:pos="720"/>
              </w:tabs>
              <w:spacing w:after="120" w:line="21" w:lineRule="atLeast"/>
              <w:ind w:left="-19"/>
              <w:cnfStyle w:val="000000000000" w:firstRow="0" w:lastRow="0" w:firstColumn="0" w:lastColumn="0" w:oddVBand="0" w:evenVBand="0" w:oddHBand="0" w:evenHBand="0" w:firstRowFirstColumn="0" w:firstRowLastColumn="0" w:lastRowFirstColumn="0" w:lastRowLastColumn="0"/>
              <w:rPr>
                <w:rFonts w:eastAsia="Calibri" w:cs="Arial"/>
                <w:iCs/>
              </w:rPr>
            </w:pPr>
            <w:r w:rsidRPr="00155F74">
              <w:rPr>
                <w:rFonts w:eastAsia="Calibri" w:cs="Arial"/>
                <w:iCs/>
              </w:rPr>
              <w:t>L</w:t>
            </w:r>
            <w:r w:rsidR="00505FCB" w:rsidRPr="00155F74">
              <w:rPr>
                <w:rFonts w:eastAsia="Calibri" w:cs="Arial"/>
                <w:iCs/>
              </w:rPr>
              <w:t xml:space="preserve">a </w:t>
            </w:r>
            <w:r w:rsidR="00950C07" w:rsidRPr="00155F74">
              <w:rPr>
                <w:rFonts w:eastAsia="Calibri" w:cs="Arial"/>
                <w:iCs/>
              </w:rPr>
              <w:t>STL</w:t>
            </w:r>
            <w:r w:rsidR="00505FCB" w:rsidRPr="00155F74">
              <w:rPr>
                <w:rFonts w:eastAsia="Calibri" w:cs="Arial"/>
                <w:iCs/>
              </w:rPr>
              <w:t xml:space="preserve"> </w:t>
            </w:r>
            <w:r w:rsidRPr="00155F74">
              <w:rPr>
                <w:rFonts w:eastAsia="Calibri" w:cs="Arial"/>
                <w:iCs/>
              </w:rPr>
              <w:t>peut utiliser seulement une autre langue que le français lorsqu’</w:t>
            </w:r>
            <w:r w:rsidR="00505FCB" w:rsidRPr="00155F74">
              <w:rPr>
                <w:rFonts w:eastAsia="Calibri" w:cs="Arial"/>
                <w:iCs/>
              </w:rPr>
              <w:t>elle</w:t>
            </w:r>
            <w:r w:rsidRPr="00155F74">
              <w:rPr>
                <w:rFonts w:eastAsia="Calibri" w:cs="Arial"/>
                <w:iCs/>
              </w:rPr>
              <w:t xml:space="preserve"> écrit. </w:t>
            </w:r>
          </w:p>
          <w:p w14:paraId="6C397446" w14:textId="501A4A34" w:rsidR="001076F6" w:rsidRPr="00155F74" w:rsidRDefault="001076F6" w:rsidP="00155457">
            <w:pPr>
              <w:keepNext/>
              <w:tabs>
                <w:tab w:val="clear" w:pos="720"/>
              </w:tabs>
              <w:spacing w:after="120" w:line="21" w:lineRule="atLeast"/>
              <w:ind w:left="0"/>
              <w:cnfStyle w:val="000000000000" w:firstRow="0" w:lastRow="0" w:firstColumn="0" w:lastColumn="0" w:oddVBand="0" w:evenVBand="0" w:oddHBand="0" w:evenHBand="0" w:firstRowFirstColumn="0" w:firstRowLastColumn="0" w:lastRowFirstColumn="0" w:lastRowLastColumn="0"/>
              <w:rPr>
                <w:rFonts w:eastAsia="Calibri" w:cs="Arial"/>
              </w:rPr>
            </w:pPr>
            <w:r w:rsidRPr="00155F74">
              <w:rPr>
                <w:rFonts w:eastAsia="Calibri" w:cs="Arial"/>
                <w:iCs/>
              </w:rPr>
              <w:t xml:space="preserve">Les </w:t>
            </w:r>
            <w:r w:rsidRPr="00155F74">
              <w:rPr>
                <w:rFonts w:eastAsia="Calibri" w:cs="Arial"/>
              </w:rPr>
              <w:t>conditions</w:t>
            </w:r>
            <w:r w:rsidRPr="00155F74">
              <w:rPr>
                <w:rFonts w:eastAsia="Calibri" w:cs="Arial"/>
                <w:iCs/>
              </w:rPr>
              <w:t xml:space="preserve"> suivantes s’appliquent</w:t>
            </w:r>
            <w:r w:rsidRPr="00155F74">
              <w:rPr>
                <w:rFonts w:eastAsia="Calibri" w:cs="Arial"/>
              </w:rPr>
              <w:t xml:space="preserve"> : </w:t>
            </w:r>
          </w:p>
          <w:p w14:paraId="6E47DEE2" w14:textId="3C619838" w:rsidR="001076F6" w:rsidRPr="00155F74" w:rsidRDefault="00E27A9C"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eastAsia="Calibri" w:cs="Arial"/>
              </w:rPr>
            </w:pPr>
            <w:r w:rsidRPr="00155F74">
              <w:rPr>
                <w:rFonts w:eastAsia="Calibri" w:cs="Arial"/>
              </w:rPr>
              <w:t>L</w:t>
            </w:r>
            <w:r w:rsidR="001076F6" w:rsidRPr="00155F74">
              <w:rPr>
                <w:rFonts w:eastAsia="Calibri" w:cs="Arial"/>
              </w:rPr>
              <w:t xml:space="preserve">a personne doit </w:t>
            </w:r>
            <w:r w:rsidR="00A86074" w:rsidRPr="00155F74">
              <w:rPr>
                <w:rFonts w:eastAsia="Calibri" w:cs="Arial"/>
              </w:rPr>
              <w:t>demander</w:t>
            </w:r>
            <w:r w:rsidR="001076F6" w:rsidRPr="00155F74">
              <w:rPr>
                <w:rFonts w:eastAsia="Calibri" w:cs="Arial"/>
              </w:rPr>
              <w:t xml:space="preserve"> d’utiliser l’anglais; </w:t>
            </w:r>
            <w:r w:rsidR="00155457" w:rsidRPr="00155F74">
              <w:rPr>
                <w:rFonts w:eastAsia="Calibri" w:cs="Arial"/>
              </w:rPr>
              <w:t>et</w:t>
            </w:r>
          </w:p>
          <w:p w14:paraId="1F4945A6" w14:textId="4933E199" w:rsidR="001076F6" w:rsidRPr="00155F74" w:rsidRDefault="00155457" w:rsidP="00155457">
            <w:pPr>
              <w:pStyle w:val="Paragraphedeliste"/>
              <w:widowControl w:val="0"/>
              <w:numPr>
                <w:ilvl w:val="0"/>
                <w:numId w:val="5"/>
              </w:numPr>
              <w:tabs>
                <w:tab w:val="clear" w:pos="720"/>
              </w:tabs>
              <w:spacing w:after="120" w:line="257" w:lineRule="auto"/>
              <w:ind w:left="262" w:hanging="270"/>
              <w:cnfStyle w:val="000000000000" w:firstRow="0" w:lastRow="0" w:firstColumn="0" w:lastColumn="0" w:oddVBand="0" w:evenVBand="0" w:oddHBand="0" w:evenHBand="0" w:firstRowFirstColumn="0" w:firstRowLastColumn="0" w:lastRowFirstColumn="0" w:lastRowLastColumn="0"/>
              <w:rPr>
                <w:rFonts w:eastAsia="Calibri" w:cs="Arial"/>
              </w:rPr>
            </w:pPr>
            <w:r w:rsidRPr="00155F74">
              <w:rPr>
                <w:rFonts w:eastAsia="Calibri" w:cs="Arial"/>
              </w:rPr>
              <w:t>L</w:t>
            </w:r>
            <w:r w:rsidR="001076F6" w:rsidRPr="00155F74">
              <w:rPr>
                <w:rFonts w:eastAsia="Calibri" w:cs="Arial"/>
              </w:rPr>
              <w:t>a personne doit déclarer être admissible à recevoir l'enseignement en anglais.</w:t>
            </w:r>
          </w:p>
          <w:p w14:paraId="1465E7E0" w14:textId="54B94368" w:rsidR="001076F6" w:rsidRPr="00155F74" w:rsidRDefault="001076F6" w:rsidP="002238D4">
            <w:pPr>
              <w:tabs>
                <w:tab w:val="clear" w:pos="720"/>
              </w:tabs>
              <w:spacing w:after="120" w:line="21" w:lineRule="atLeast"/>
              <w:ind w:left="0"/>
              <w:cnfStyle w:val="000000000000" w:firstRow="0" w:lastRow="0" w:firstColumn="0" w:lastColumn="0" w:oddVBand="0" w:evenVBand="0" w:oddHBand="0" w:evenHBand="0" w:firstRowFirstColumn="0" w:firstRowLastColumn="0" w:lastRowFirstColumn="0" w:lastRowLastColumn="0"/>
              <w:rPr>
                <w:rFonts w:eastAsia="Calibri" w:cs="Arial"/>
              </w:rPr>
            </w:pPr>
            <w:r w:rsidRPr="00155F74">
              <w:rPr>
                <w:rFonts w:eastAsia="Calibri" w:cs="Arial"/>
              </w:rPr>
              <w:t xml:space="preserve">Cette exception ne s’applique pas : </w:t>
            </w:r>
          </w:p>
          <w:p w14:paraId="4CEB4890" w14:textId="63E8D06F" w:rsidR="001076F6" w:rsidRPr="00155F74" w:rsidRDefault="0082020B"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eastAsia="Calibri" w:cs="Arial"/>
              </w:rPr>
            </w:pPr>
            <w:proofErr w:type="gramStart"/>
            <w:r w:rsidRPr="00155F74">
              <w:rPr>
                <w:rFonts w:eastAsia="Calibri" w:cs="Arial"/>
              </w:rPr>
              <w:t>à</w:t>
            </w:r>
            <w:proofErr w:type="gramEnd"/>
            <w:r w:rsidR="001076F6" w:rsidRPr="00155F74">
              <w:rPr>
                <w:rFonts w:eastAsia="Calibri" w:cs="Arial"/>
              </w:rPr>
              <w:t xml:space="preserve"> un enfant séjournant au Québec qui peut, sur demande d’un parent, être exempté de recevoir l’enseignement en français;</w:t>
            </w:r>
          </w:p>
          <w:p w14:paraId="2C0E8408" w14:textId="5D384321" w:rsidR="001076F6" w:rsidRPr="009456F2" w:rsidRDefault="0082020B"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eastAsia="Calibri" w:cs="Arial"/>
                <w:color w:val="808080" w:themeColor="background1" w:themeShade="80"/>
              </w:rPr>
            </w:pPr>
            <w:proofErr w:type="gramStart"/>
            <w:r w:rsidRPr="00155F74">
              <w:rPr>
                <w:rFonts w:eastAsia="Calibri" w:cs="Arial"/>
              </w:rPr>
              <w:t>à</w:t>
            </w:r>
            <w:proofErr w:type="gramEnd"/>
            <w:r w:rsidR="001076F6" w:rsidRPr="00155F74">
              <w:rPr>
                <w:rFonts w:eastAsia="Calibri" w:cs="Arial"/>
              </w:rPr>
              <w:t xml:space="preserve"> un enfant d’un ressortissant étranger séjournant au Québec et exempté de l’obligation de recevoir l’enseignement en français. </w:t>
            </w:r>
          </w:p>
        </w:tc>
        <w:tc>
          <w:tcPr>
            <w:tcW w:w="4896" w:type="dxa"/>
          </w:tcPr>
          <w:p w14:paraId="151CFF75" w14:textId="3A9A8A5B" w:rsidR="001076F6" w:rsidRPr="004207A5" w:rsidRDefault="002750C1"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Pr>
                <w:rFonts w:eastAsia="Calibri" w:cs="Arial"/>
              </w:rPr>
              <w:t>U</w:t>
            </w:r>
            <w:r w:rsidR="00286530">
              <w:rPr>
                <w:rFonts w:eastAsia="Calibri" w:cs="Arial"/>
              </w:rPr>
              <w:t>ne déclaration de bonne foi de la personne</w:t>
            </w:r>
            <w:r w:rsidR="00A46152">
              <w:rPr>
                <w:rFonts w:eastAsia="Calibri" w:cs="Arial"/>
              </w:rPr>
              <w:t xml:space="preserve"> qui demande d’utiliser l’anglais</w:t>
            </w:r>
            <w:r w:rsidR="00286530">
              <w:rPr>
                <w:rFonts w:eastAsia="Calibri" w:cs="Arial"/>
              </w:rPr>
              <w:t xml:space="preserve"> qu’elle est admissible à l’enseignement à l’anglais est suffisant</w:t>
            </w:r>
            <w:r w:rsidR="0095786D">
              <w:rPr>
                <w:rFonts w:eastAsia="Calibri" w:cs="Arial"/>
              </w:rPr>
              <w:t>e</w:t>
            </w:r>
            <w:r w:rsidR="00286530">
              <w:rPr>
                <w:rFonts w:eastAsia="Calibri" w:cs="Arial"/>
              </w:rPr>
              <w:t xml:space="preserve"> </w:t>
            </w:r>
            <w:r w:rsidR="00440197">
              <w:rPr>
                <w:rFonts w:eastAsia="Calibri" w:cs="Arial"/>
              </w:rPr>
              <w:t xml:space="preserve">pour satisfaire aux conditions d’application. </w:t>
            </w:r>
          </w:p>
          <w:p w14:paraId="48FE05E7" w14:textId="02007B0F" w:rsidR="005C4281" w:rsidRPr="004207A5" w:rsidRDefault="001076F6"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La déclaration de bonne foi est faite par la personne qui s'est vu délivrer le document intitulé « Déclaration d'admissibilité à recevoir l’Enseignement en anglais » émis par le ministère de l'Éducation.</w:t>
            </w:r>
          </w:p>
          <w:p w14:paraId="43EBEEFD" w14:textId="49CEC684" w:rsidR="001076F6" w:rsidRPr="004207A5" w:rsidRDefault="001076F6" w:rsidP="002238D4">
            <w:pPr>
              <w:spacing w:after="120" w:line="21" w:lineRule="atLeast"/>
              <w:cnfStyle w:val="000000000000" w:firstRow="0" w:lastRow="0" w:firstColumn="0" w:lastColumn="0" w:oddVBand="0" w:evenVBand="0" w:oddHBand="0" w:evenHBand="0" w:firstRowFirstColumn="0" w:firstRowLastColumn="0" w:lastRowFirstColumn="0" w:lastRowLastColumn="0"/>
              <w:rPr>
                <w:rFonts w:cs="Arial"/>
              </w:rPr>
            </w:pPr>
          </w:p>
        </w:tc>
      </w:tr>
      <w:tr w:rsidR="00D34BFA" w:rsidRPr="004207A5" w14:paraId="553C52EB" w14:textId="77777777" w:rsidTr="00D34BFA">
        <w:tc>
          <w:tcPr>
            <w:cnfStyle w:val="001000000000" w:firstRow="0" w:lastRow="0" w:firstColumn="1" w:lastColumn="0" w:oddVBand="0" w:evenVBand="0" w:oddHBand="0" w:evenHBand="0" w:firstRowFirstColumn="0" w:firstRowLastColumn="0" w:lastRowFirstColumn="0" w:lastRowLastColumn="0"/>
            <w:tcW w:w="362" w:type="dxa"/>
          </w:tcPr>
          <w:p w14:paraId="31A2161C" w14:textId="77777777" w:rsidR="001076F6" w:rsidRPr="004207A5" w:rsidRDefault="001076F6" w:rsidP="009456F2">
            <w:pPr>
              <w:pStyle w:val="Annexetitre3"/>
              <w:ind w:left="450"/>
              <w:rPr>
                <w:rFonts w:cs="Arial"/>
              </w:rPr>
            </w:pPr>
            <w:bookmarkStart w:id="11" w:name="_Ref176763111"/>
          </w:p>
        </w:tc>
        <w:bookmarkEnd w:id="11"/>
        <w:tc>
          <w:tcPr>
            <w:tcW w:w="4032" w:type="dxa"/>
          </w:tcPr>
          <w:p w14:paraId="4D3ACEED" w14:textId="383F0E67" w:rsidR="001076F6" w:rsidRPr="004207A5" w:rsidRDefault="00A92930"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Pr>
                <w:rFonts w:cs="Arial"/>
                <w:u w:val="single"/>
              </w:rPr>
              <w:t>Personne autochtone</w:t>
            </w:r>
          </w:p>
          <w:p w14:paraId="5106F404" w14:textId="5BB49EE9" w:rsidR="001076F6" w:rsidRPr="004207A5" w:rsidRDefault="001076F6"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Afin de fournir des services aux autochtones.</w:t>
            </w:r>
          </w:p>
          <w:p w14:paraId="32370E6F" w14:textId="0C5A9ECB" w:rsidR="001076F6" w:rsidRPr="005B3AF8" w:rsidRDefault="001076F6"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22.3, al. 1 (2</w:t>
            </w:r>
            <w:r w:rsidRPr="009456F2">
              <w:rPr>
                <w:rFonts w:cs="Arial"/>
                <w:i/>
                <w:iCs/>
                <w:vertAlign w:val="superscript"/>
              </w:rPr>
              <w:t>o</w:t>
            </w:r>
            <w:r w:rsidRPr="009456F2">
              <w:rPr>
                <w:rFonts w:cs="Arial"/>
                <w:i/>
                <w:iCs/>
              </w:rPr>
              <w:t xml:space="preserve">) b) et al. 4 </w:t>
            </w:r>
            <w:r w:rsidR="00F82415">
              <w:rPr>
                <w:rFonts w:cs="Arial"/>
                <w:i/>
                <w:iCs/>
              </w:rPr>
              <w:t>Charte</w:t>
            </w:r>
            <w:r w:rsidRPr="009456F2">
              <w:rPr>
                <w:rFonts w:cs="Arial"/>
                <w:i/>
                <w:iCs/>
              </w:rPr>
              <w:t xml:space="preserve"> </w:t>
            </w:r>
          </w:p>
        </w:tc>
        <w:tc>
          <w:tcPr>
            <w:tcW w:w="4896" w:type="dxa"/>
          </w:tcPr>
          <w:p w14:paraId="266B56A0" w14:textId="46F6057D" w:rsidR="001076F6" w:rsidRPr="00155F74" w:rsidRDefault="001076F6" w:rsidP="005E42C1">
            <w:pPr>
              <w:tabs>
                <w:tab w:val="clear" w:pos="720"/>
              </w:tabs>
              <w:spacing w:after="120" w:line="21" w:lineRule="atLeast"/>
              <w:ind w:left="-19"/>
              <w:cnfStyle w:val="000000000000" w:firstRow="0" w:lastRow="0" w:firstColumn="0" w:lastColumn="0" w:oddVBand="0" w:evenVBand="0" w:oddHBand="0" w:evenHBand="0" w:firstRowFirstColumn="0" w:firstRowLastColumn="0" w:lastRowFirstColumn="0" w:lastRowLastColumn="0"/>
              <w:rPr>
                <w:rFonts w:eastAsiaTheme="minorEastAsia" w:cs="Arial"/>
              </w:rPr>
            </w:pPr>
            <w:r w:rsidRPr="00155F74">
              <w:rPr>
                <w:rFonts w:eastAsiaTheme="minorEastAsia" w:cs="Arial"/>
              </w:rPr>
              <w:t>L</w:t>
            </w:r>
            <w:r w:rsidR="00C26E69" w:rsidRPr="00155F74">
              <w:rPr>
                <w:rFonts w:eastAsiaTheme="minorEastAsia" w:cs="Arial"/>
              </w:rPr>
              <w:t xml:space="preserve">a </w:t>
            </w:r>
            <w:r w:rsidR="00EC1C0A" w:rsidRPr="00155F74">
              <w:rPr>
                <w:rFonts w:eastAsiaTheme="minorEastAsia" w:cs="Arial"/>
              </w:rPr>
              <w:t>STL</w:t>
            </w:r>
            <w:r w:rsidRPr="00155F74">
              <w:rPr>
                <w:rFonts w:eastAsiaTheme="minorEastAsia" w:cs="Arial"/>
              </w:rPr>
              <w:t xml:space="preserve"> peut utiliser seulement une autre langue que le français lorsqu’</w:t>
            </w:r>
            <w:r w:rsidR="00C26E69" w:rsidRPr="00155F74">
              <w:rPr>
                <w:rFonts w:eastAsiaTheme="minorEastAsia" w:cs="Arial"/>
              </w:rPr>
              <w:t>elle</w:t>
            </w:r>
            <w:r w:rsidRPr="00155F74">
              <w:rPr>
                <w:rFonts w:eastAsiaTheme="minorEastAsia" w:cs="Arial"/>
              </w:rPr>
              <w:t xml:space="preserve"> écrit. </w:t>
            </w:r>
          </w:p>
          <w:p w14:paraId="1C05F7B1" w14:textId="6EBC9ABF" w:rsidR="001076F6" w:rsidRPr="00155F74" w:rsidRDefault="001076F6" w:rsidP="002238D4">
            <w:pPr>
              <w:tabs>
                <w:tab w:val="clear" w:pos="720"/>
              </w:tabs>
              <w:spacing w:after="120" w:line="21" w:lineRule="atLeast"/>
              <w:ind w:left="0"/>
              <w:cnfStyle w:val="000000000000" w:firstRow="0" w:lastRow="0" w:firstColumn="0" w:lastColumn="0" w:oddVBand="0" w:evenVBand="0" w:oddHBand="0" w:evenHBand="0" w:firstRowFirstColumn="0" w:firstRowLastColumn="0" w:lastRowFirstColumn="0" w:lastRowLastColumn="0"/>
              <w:rPr>
                <w:rFonts w:eastAsiaTheme="minorEastAsia" w:cs="Arial"/>
              </w:rPr>
            </w:pPr>
            <w:r w:rsidRPr="00155F74">
              <w:rPr>
                <w:rFonts w:eastAsiaTheme="minorEastAsia" w:cs="Arial"/>
              </w:rPr>
              <w:t xml:space="preserve">Les conditions suivantes s’appliquent : </w:t>
            </w:r>
          </w:p>
          <w:p w14:paraId="5EDD9B1B" w14:textId="5B3B630F" w:rsidR="001076F6" w:rsidRPr="00155F74" w:rsidRDefault="00A20234"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eastAsiaTheme="minorEastAsia" w:cs="Arial"/>
              </w:rPr>
            </w:pPr>
            <w:r w:rsidRPr="00155F74">
              <w:rPr>
                <w:rFonts w:eastAsiaTheme="minorEastAsia" w:cs="Arial"/>
              </w:rPr>
              <w:t>L</w:t>
            </w:r>
            <w:r w:rsidR="001076F6" w:rsidRPr="00155F74">
              <w:rPr>
                <w:rFonts w:eastAsiaTheme="minorEastAsia" w:cs="Arial"/>
              </w:rPr>
              <w:t xml:space="preserve">a personne doit </w:t>
            </w:r>
            <w:r w:rsidR="00A86074" w:rsidRPr="00155F74">
              <w:rPr>
                <w:rFonts w:eastAsiaTheme="minorEastAsia" w:cs="Arial"/>
              </w:rPr>
              <w:t>demander</w:t>
            </w:r>
            <w:r w:rsidR="00D602FC" w:rsidRPr="00155F74">
              <w:rPr>
                <w:rFonts w:eastAsiaTheme="minorEastAsia" w:cs="Arial"/>
              </w:rPr>
              <w:t xml:space="preserve"> </w:t>
            </w:r>
            <w:r w:rsidR="001076F6" w:rsidRPr="00155F74">
              <w:rPr>
                <w:rFonts w:eastAsiaTheme="minorEastAsia" w:cs="Arial"/>
              </w:rPr>
              <w:t>d’utiliser</w:t>
            </w:r>
            <w:r w:rsidR="00011ACD" w:rsidRPr="00155F74">
              <w:rPr>
                <w:rFonts w:eastAsiaTheme="minorEastAsia" w:cs="Arial"/>
              </w:rPr>
              <w:t xml:space="preserve"> </w:t>
            </w:r>
            <w:r w:rsidR="001076F6" w:rsidRPr="00155F74">
              <w:rPr>
                <w:rFonts w:eastAsiaTheme="minorEastAsia" w:cs="Arial"/>
              </w:rPr>
              <w:t>une autre langue;</w:t>
            </w:r>
            <w:r w:rsidR="0082020B" w:rsidRPr="00155F74">
              <w:rPr>
                <w:rFonts w:eastAsiaTheme="minorEastAsia" w:cs="Arial"/>
              </w:rPr>
              <w:t xml:space="preserve"> et</w:t>
            </w:r>
          </w:p>
          <w:p w14:paraId="05317F23" w14:textId="06AA8B70" w:rsidR="001076F6" w:rsidRPr="004207A5" w:rsidRDefault="00A20234"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eastAsiaTheme="minorEastAsia" w:cs="Arial"/>
                <w:color w:val="808080" w:themeColor="background1" w:themeShade="80"/>
              </w:rPr>
            </w:pPr>
            <w:r w:rsidRPr="00155F74">
              <w:rPr>
                <w:rFonts w:eastAsiaTheme="minorEastAsia" w:cs="Arial"/>
              </w:rPr>
              <w:t>L</w:t>
            </w:r>
            <w:r w:rsidR="001076F6" w:rsidRPr="00155F74">
              <w:rPr>
                <w:rFonts w:eastAsiaTheme="minorEastAsia" w:cs="Arial"/>
              </w:rPr>
              <w:t>a personne doit déclarer être autochtone.</w:t>
            </w:r>
          </w:p>
        </w:tc>
        <w:tc>
          <w:tcPr>
            <w:tcW w:w="4896" w:type="dxa"/>
          </w:tcPr>
          <w:p w14:paraId="29592E17" w14:textId="55BA86EB" w:rsidR="004C28E2" w:rsidRPr="004207A5" w:rsidRDefault="004C28E2" w:rsidP="004C28E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Pr>
                <w:rFonts w:eastAsia="Calibri" w:cs="Arial"/>
              </w:rPr>
              <w:t xml:space="preserve">Une déclaration de bonne foi de la personne qui demande d’utiliser </w:t>
            </w:r>
            <w:r w:rsidR="007A7441">
              <w:rPr>
                <w:rFonts w:eastAsia="Calibri" w:cs="Arial"/>
              </w:rPr>
              <w:t xml:space="preserve">une autre langue </w:t>
            </w:r>
            <w:r>
              <w:rPr>
                <w:rFonts w:eastAsia="Calibri" w:cs="Arial"/>
              </w:rPr>
              <w:t xml:space="preserve">qu’elle est </w:t>
            </w:r>
            <w:r w:rsidR="007A7441">
              <w:rPr>
                <w:rFonts w:eastAsia="Calibri" w:cs="Arial"/>
              </w:rPr>
              <w:t>autochtone</w:t>
            </w:r>
            <w:r>
              <w:rPr>
                <w:rFonts w:eastAsia="Calibri" w:cs="Arial"/>
              </w:rPr>
              <w:t xml:space="preserve"> est suffisant</w:t>
            </w:r>
            <w:r w:rsidR="0095786D">
              <w:rPr>
                <w:rFonts w:eastAsia="Calibri" w:cs="Arial"/>
              </w:rPr>
              <w:t>e</w:t>
            </w:r>
            <w:r>
              <w:rPr>
                <w:rFonts w:eastAsia="Calibri" w:cs="Arial"/>
              </w:rPr>
              <w:t xml:space="preserve"> pour satisfaire aux conditions d’application. </w:t>
            </w:r>
          </w:p>
          <w:p w14:paraId="56E707C7" w14:textId="65B9F0D6" w:rsidR="001076F6" w:rsidRPr="00155F74" w:rsidRDefault="001076F6" w:rsidP="00D60735">
            <w:pPr>
              <w:spacing w:after="120" w:line="259" w:lineRule="auto"/>
              <w:ind w:left="-14"/>
              <w:cnfStyle w:val="000000000000" w:firstRow="0" w:lastRow="0" w:firstColumn="0" w:lastColumn="0" w:oddVBand="0" w:evenVBand="0" w:oddHBand="0" w:evenHBand="0" w:firstRowFirstColumn="0" w:firstRowLastColumn="0" w:lastRowFirstColumn="0" w:lastRowLastColumn="0"/>
              <w:rPr>
                <w:rFonts w:cs="Arial"/>
              </w:rPr>
            </w:pPr>
          </w:p>
        </w:tc>
      </w:tr>
      <w:tr w:rsidR="00D34BFA" w:rsidRPr="004207A5" w14:paraId="2EF1F17D" w14:textId="77777777" w:rsidTr="00D34BFA">
        <w:tc>
          <w:tcPr>
            <w:cnfStyle w:val="001000000000" w:firstRow="0" w:lastRow="0" w:firstColumn="1" w:lastColumn="0" w:oddVBand="0" w:evenVBand="0" w:oddHBand="0" w:evenHBand="0" w:firstRowFirstColumn="0" w:firstRowLastColumn="0" w:lastRowFirstColumn="0" w:lastRowLastColumn="0"/>
            <w:tcW w:w="362" w:type="dxa"/>
          </w:tcPr>
          <w:p w14:paraId="6739AD32" w14:textId="77777777" w:rsidR="001076F6" w:rsidRPr="004207A5" w:rsidRDefault="001076F6" w:rsidP="009456F2">
            <w:pPr>
              <w:pStyle w:val="Annexetitre3"/>
              <w:ind w:left="450"/>
              <w:rPr>
                <w:rFonts w:cs="Arial"/>
              </w:rPr>
            </w:pPr>
            <w:bookmarkStart w:id="12" w:name="_Ref176763131"/>
          </w:p>
        </w:tc>
        <w:bookmarkEnd w:id="12"/>
        <w:tc>
          <w:tcPr>
            <w:tcW w:w="4032" w:type="dxa"/>
          </w:tcPr>
          <w:p w14:paraId="50D5505A" w14:textId="109BA7B7" w:rsidR="001076F6" w:rsidRPr="004207A5" w:rsidRDefault="001076F6"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4207A5">
              <w:rPr>
                <w:rFonts w:cs="Arial"/>
                <w:u w:val="single"/>
              </w:rPr>
              <w:t>Accu</w:t>
            </w:r>
            <w:r w:rsidRPr="00D175A1">
              <w:rPr>
                <w:rFonts w:cs="Arial"/>
                <w:u w:val="single"/>
              </w:rPr>
              <w:t xml:space="preserve">eil - Personne immigrante </w:t>
            </w:r>
          </w:p>
          <w:p w14:paraId="081E9744" w14:textId="015A4F55" w:rsidR="001076F6" w:rsidRPr="009456F2" w:rsidRDefault="001076F6"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eastAsia="Calibri" w:cs="Arial"/>
              </w:rPr>
            </w:pPr>
            <w:r w:rsidRPr="004207A5">
              <w:rPr>
                <w:rFonts w:cs="Arial"/>
              </w:rPr>
              <w:t xml:space="preserve">Lorsque </w:t>
            </w:r>
            <w:r w:rsidR="00292B68">
              <w:rPr>
                <w:rFonts w:cs="Arial"/>
              </w:rPr>
              <w:t xml:space="preserve">la </w:t>
            </w:r>
            <w:r w:rsidR="008445DF">
              <w:rPr>
                <w:rFonts w:cs="Arial"/>
              </w:rPr>
              <w:t>STL</w:t>
            </w:r>
            <w:r w:rsidRPr="004207A5">
              <w:rPr>
                <w:rFonts w:cs="Arial"/>
              </w:rPr>
              <w:t xml:space="preserve"> fournit des services pour l’accueil au sein de la société québécoise des personnes immigrantes </w:t>
            </w:r>
            <w:r w:rsidRPr="009456F2">
              <w:rPr>
                <w:rFonts w:eastAsia="Calibri" w:cs="Arial"/>
              </w:rPr>
              <w:t>durant les six premiers mois de leur arrivée.</w:t>
            </w:r>
          </w:p>
          <w:p w14:paraId="2AB642D6" w14:textId="4D32E4F4" w:rsidR="001076F6" w:rsidRPr="005B3AF8" w:rsidRDefault="001076F6" w:rsidP="005B3AF8">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22.3, al. 1 (2</w:t>
            </w:r>
            <w:r w:rsidRPr="009456F2">
              <w:rPr>
                <w:rFonts w:cs="Arial"/>
                <w:i/>
                <w:iCs/>
                <w:vertAlign w:val="superscript"/>
              </w:rPr>
              <w:t>o</w:t>
            </w:r>
            <w:r w:rsidRPr="009456F2">
              <w:rPr>
                <w:rFonts w:cs="Arial"/>
                <w:i/>
                <w:iCs/>
              </w:rPr>
              <w:t xml:space="preserve">) c) et al. 4 </w:t>
            </w:r>
            <w:r w:rsidR="005B3AF8">
              <w:rPr>
                <w:rFonts w:cs="Arial"/>
                <w:i/>
                <w:iCs/>
              </w:rPr>
              <w:t xml:space="preserve">et 22.4 </w:t>
            </w:r>
            <w:r w:rsidR="00F82415">
              <w:rPr>
                <w:rFonts w:cs="Arial"/>
                <w:i/>
                <w:iCs/>
              </w:rPr>
              <w:t>Charte</w:t>
            </w:r>
          </w:p>
        </w:tc>
        <w:tc>
          <w:tcPr>
            <w:tcW w:w="4896" w:type="dxa"/>
          </w:tcPr>
          <w:p w14:paraId="68432E99" w14:textId="79D04294" w:rsidR="001076F6" w:rsidRPr="00155F74" w:rsidRDefault="001076F6" w:rsidP="00B80DBE">
            <w:pPr>
              <w:tabs>
                <w:tab w:val="clear" w:pos="720"/>
              </w:tabs>
              <w:spacing w:after="120" w:line="21" w:lineRule="atLeast"/>
              <w:ind w:left="-19"/>
              <w:cnfStyle w:val="000000000000" w:firstRow="0" w:lastRow="0" w:firstColumn="0" w:lastColumn="0" w:oddVBand="0" w:evenVBand="0" w:oddHBand="0" w:evenHBand="0" w:firstRowFirstColumn="0" w:firstRowLastColumn="0" w:lastRowFirstColumn="0" w:lastRowLastColumn="0"/>
              <w:rPr>
                <w:rFonts w:cs="Arial"/>
              </w:rPr>
            </w:pPr>
            <w:r w:rsidRPr="00155F74">
              <w:rPr>
                <w:rFonts w:eastAsiaTheme="minorEastAsia" w:cs="Arial"/>
              </w:rPr>
              <w:t>L</w:t>
            </w:r>
            <w:r w:rsidR="00B80DBE" w:rsidRPr="00155F74">
              <w:rPr>
                <w:rFonts w:eastAsiaTheme="minorEastAsia" w:cs="Arial"/>
              </w:rPr>
              <w:t>a STL</w:t>
            </w:r>
            <w:r w:rsidRPr="00155F74">
              <w:rPr>
                <w:rFonts w:eastAsiaTheme="minorEastAsia" w:cs="Arial"/>
              </w:rPr>
              <w:t xml:space="preserve"> peut utiliser seulement une autre langue que le français lorsqu’</w:t>
            </w:r>
            <w:r w:rsidR="00043D83" w:rsidRPr="00155F74">
              <w:rPr>
                <w:rFonts w:eastAsiaTheme="minorEastAsia" w:cs="Arial"/>
              </w:rPr>
              <w:t>elle</w:t>
            </w:r>
            <w:r w:rsidRPr="00155F74">
              <w:rPr>
                <w:rFonts w:eastAsiaTheme="minorEastAsia" w:cs="Arial"/>
              </w:rPr>
              <w:t xml:space="preserve"> écrit.</w:t>
            </w:r>
          </w:p>
          <w:p w14:paraId="76AFE8EB" w14:textId="38A8AF16" w:rsidR="001076F6" w:rsidRPr="00155F74" w:rsidRDefault="001076F6" w:rsidP="002238D4">
            <w:pPr>
              <w:tabs>
                <w:tab w:val="clear" w:pos="720"/>
              </w:tabs>
              <w:spacing w:after="120" w:line="21" w:lineRule="atLeast"/>
              <w:ind w:left="0"/>
              <w:cnfStyle w:val="000000000000" w:firstRow="0" w:lastRow="0" w:firstColumn="0" w:lastColumn="0" w:oddVBand="0" w:evenVBand="0" w:oddHBand="0" w:evenHBand="0" w:firstRowFirstColumn="0" w:firstRowLastColumn="0" w:lastRowFirstColumn="0" w:lastRowLastColumn="0"/>
              <w:rPr>
                <w:rFonts w:eastAsiaTheme="minorEastAsia" w:cs="Arial"/>
              </w:rPr>
            </w:pPr>
            <w:r w:rsidRPr="00155F74">
              <w:rPr>
                <w:rFonts w:eastAsiaTheme="minorEastAsia" w:cs="Arial"/>
              </w:rPr>
              <w:t xml:space="preserve">Les </w:t>
            </w:r>
            <w:r w:rsidRPr="00155F74">
              <w:rPr>
                <w:rFonts w:eastAsia="Calibri" w:cs="Arial"/>
              </w:rPr>
              <w:t>conditions</w:t>
            </w:r>
            <w:r w:rsidRPr="00155F74">
              <w:rPr>
                <w:rFonts w:eastAsiaTheme="minorEastAsia" w:cs="Arial"/>
              </w:rPr>
              <w:t xml:space="preserve"> suivantes s’appliquent : </w:t>
            </w:r>
          </w:p>
          <w:p w14:paraId="6FFFF9D2" w14:textId="240970A5" w:rsidR="001076F6" w:rsidRPr="00155F74" w:rsidRDefault="00A20234"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eastAsiaTheme="minorEastAsia" w:cs="Arial"/>
              </w:rPr>
            </w:pPr>
            <w:r w:rsidRPr="00155F74">
              <w:rPr>
                <w:rFonts w:eastAsiaTheme="minorEastAsia" w:cs="Arial"/>
                <w:shd w:val="clear" w:color="auto" w:fill="FFFFFF" w:themeFill="background1"/>
              </w:rPr>
              <w:t>L</w:t>
            </w:r>
            <w:r w:rsidR="001076F6" w:rsidRPr="00155F74">
              <w:rPr>
                <w:rFonts w:eastAsiaTheme="minorEastAsia" w:cs="Arial"/>
                <w:shd w:val="clear" w:color="auto" w:fill="FFFFFF" w:themeFill="background1"/>
              </w:rPr>
              <w:t xml:space="preserve">a personne doit </w:t>
            </w:r>
            <w:r w:rsidR="00B80DBE" w:rsidRPr="00155F74">
              <w:rPr>
                <w:rFonts w:eastAsiaTheme="minorEastAsia" w:cs="Arial"/>
                <w:shd w:val="clear" w:color="auto" w:fill="FFFFFF" w:themeFill="background1"/>
              </w:rPr>
              <w:t>demander</w:t>
            </w:r>
            <w:r w:rsidR="001076F6" w:rsidRPr="00155F74">
              <w:rPr>
                <w:rFonts w:eastAsiaTheme="minorEastAsia" w:cs="Arial"/>
              </w:rPr>
              <w:t xml:space="preserve"> d’utiliser seulement une autre langue;</w:t>
            </w:r>
            <w:r w:rsidR="003E22F9" w:rsidRPr="00155F74">
              <w:rPr>
                <w:rFonts w:eastAsiaTheme="minorEastAsia" w:cs="Arial"/>
              </w:rPr>
              <w:t xml:space="preserve"> et</w:t>
            </w:r>
          </w:p>
          <w:p w14:paraId="67FE93DF" w14:textId="3146B8EE" w:rsidR="001076F6" w:rsidRPr="00155F74" w:rsidRDefault="00A20234"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eastAsiaTheme="minorEastAsia" w:cs="Arial"/>
              </w:rPr>
            </w:pPr>
            <w:r w:rsidRPr="00155F74">
              <w:rPr>
                <w:rFonts w:eastAsiaTheme="minorEastAsia" w:cs="Arial"/>
              </w:rPr>
              <w:t>L</w:t>
            </w:r>
            <w:r w:rsidR="001076F6" w:rsidRPr="00155F74">
              <w:rPr>
                <w:rFonts w:eastAsiaTheme="minorEastAsia" w:cs="Arial"/>
              </w:rPr>
              <w:t xml:space="preserve">a personne doit déclarer être arrivée au Québec depuis moins de six </w:t>
            </w:r>
            <w:r w:rsidR="00EE6466">
              <w:rPr>
                <w:rFonts w:eastAsiaTheme="minorEastAsia" w:cs="Arial"/>
              </w:rPr>
              <w:t xml:space="preserve">(6) </w:t>
            </w:r>
            <w:r w:rsidR="001076F6" w:rsidRPr="00155F74">
              <w:rPr>
                <w:rFonts w:eastAsiaTheme="minorEastAsia" w:cs="Arial"/>
              </w:rPr>
              <w:t>mois.</w:t>
            </w:r>
          </w:p>
          <w:p w14:paraId="2D2EE642" w14:textId="0FAB4E4E" w:rsidR="001076F6" w:rsidRPr="00155F74" w:rsidRDefault="00B80DBE" w:rsidP="002238D4">
            <w:pPr>
              <w:tabs>
                <w:tab w:val="clear" w:pos="720"/>
              </w:tabs>
              <w:spacing w:after="120" w:line="21" w:lineRule="atLeast"/>
              <w:ind w:left="0"/>
              <w:cnfStyle w:val="000000000000" w:firstRow="0" w:lastRow="0" w:firstColumn="0" w:lastColumn="0" w:oddVBand="0" w:evenVBand="0" w:oddHBand="0" w:evenHBand="0" w:firstRowFirstColumn="0" w:firstRowLastColumn="0" w:lastRowFirstColumn="0" w:lastRowLastColumn="0"/>
              <w:rPr>
                <w:rFonts w:eastAsiaTheme="minorEastAsia" w:cs="Arial"/>
              </w:rPr>
            </w:pPr>
            <w:r w:rsidRPr="00155F74">
              <w:rPr>
                <w:rFonts w:eastAsiaTheme="minorEastAsia" w:cs="Arial"/>
              </w:rPr>
              <w:t>À la fin de la période de six (6) mois, la STL doit utiliser exclusivement le français.</w:t>
            </w:r>
          </w:p>
        </w:tc>
        <w:tc>
          <w:tcPr>
            <w:tcW w:w="4896" w:type="dxa"/>
          </w:tcPr>
          <w:p w14:paraId="7B4435A2" w14:textId="6FD6D89C" w:rsidR="001076F6" w:rsidRPr="00155F74" w:rsidRDefault="00287A8D" w:rsidP="00EE6466">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strike/>
              </w:rPr>
            </w:pPr>
            <w:r>
              <w:rPr>
                <w:rFonts w:eastAsia="Calibri" w:cs="Arial"/>
              </w:rPr>
              <w:t xml:space="preserve">Une déclaration de bonne foi de la personne qui demande d’utiliser une autre langue qu’elle est </w:t>
            </w:r>
            <w:r w:rsidR="00EE6466" w:rsidRPr="00155F74">
              <w:rPr>
                <w:rFonts w:eastAsiaTheme="minorEastAsia" w:cs="Arial"/>
              </w:rPr>
              <w:t xml:space="preserve">arrivée au Québec depuis moins de six </w:t>
            </w:r>
            <w:r w:rsidR="00EE6466">
              <w:rPr>
                <w:rFonts w:eastAsiaTheme="minorEastAsia" w:cs="Arial"/>
              </w:rPr>
              <w:t xml:space="preserve">(6) </w:t>
            </w:r>
            <w:r w:rsidR="00EE6466" w:rsidRPr="00155F74">
              <w:rPr>
                <w:rFonts w:eastAsiaTheme="minorEastAsia" w:cs="Arial"/>
              </w:rPr>
              <w:t>mois</w:t>
            </w:r>
            <w:r>
              <w:rPr>
                <w:rFonts w:eastAsia="Calibri" w:cs="Arial"/>
              </w:rPr>
              <w:t xml:space="preserve"> est suffisant</w:t>
            </w:r>
            <w:r w:rsidR="0095786D">
              <w:rPr>
                <w:rFonts w:eastAsia="Calibri" w:cs="Arial"/>
              </w:rPr>
              <w:t>e</w:t>
            </w:r>
            <w:r>
              <w:rPr>
                <w:rFonts w:eastAsia="Calibri" w:cs="Arial"/>
              </w:rPr>
              <w:t xml:space="preserve"> pour satisfaire aux conditions d’application. </w:t>
            </w:r>
          </w:p>
        </w:tc>
      </w:tr>
      <w:tr w:rsidR="00D34BFA" w:rsidRPr="004207A5" w14:paraId="2B89C5C8" w14:textId="77777777" w:rsidTr="00D34BFA">
        <w:tc>
          <w:tcPr>
            <w:cnfStyle w:val="001000000000" w:firstRow="0" w:lastRow="0" w:firstColumn="1" w:lastColumn="0" w:oddVBand="0" w:evenVBand="0" w:oddHBand="0" w:evenHBand="0" w:firstRowFirstColumn="0" w:firstRowLastColumn="0" w:lastRowFirstColumn="0" w:lastRowLastColumn="0"/>
            <w:tcW w:w="362" w:type="dxa"/>
          </w:tcPr>
          <w:p w14:paraId="62B34682" w14:textId="77777777" w:rsidR="001076F6" w:rsidRPr="004207A5" w:rsidRDefault="001076F6" w:rsidP="009456F2">
            <w:pPr>
              <w:pStyle w:val="Annexetitre3"/>
              <w:ind w:left="450"/>
              <w:rPr>
                <w:rFonts w:cs="Arial"/>
              </w:rPr>
            </w:pPr>
            <w:bookmarkStart w:id="13" w:name="_Ref176763222"/>
          </w:p>
        </w:tc>
        <w:bookmarkEnd w:id="13"/>
        <w:tc>
          <w:tcPr>
            <w:tcW w:w="4032" w:type="dxa"/>
          </w:tcPr>
          <w:p w14:paraId="70A21D6C" w14:textId="7AE93ADA" w:rsidR="001076F6" w:rsidRPr="007E562F" w:rsidRDefault="001076F6"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9456F2">
              <w:rPr>
                <w:rFonts w:cs="Arial"/>
                <w:u w:val="single"/>
              </w:rPr>
              <w:t>Communications</w:t>
            </w:r>
            <w:r w:rsidRPr="009456F2">
              <w:rPr>
                <w:rFonts w:eastAsia="Calibri" w:cs="Arial"/>
                <w:u w:val="single"/>
              </w:rPr>
              <w:t xml:space="preserve"> écrites avec une personne physique antérieure au 13 mai 2021 </w:t>
            </w:r>
          </w:p>
          <w:p w14:paraId="05C5C86C" w14:textId="4C50829E" w:rsidR="001076F6" w:rsidRPr="009456F2" w:rsidRDefault="001076F6"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eastAsia="Calibri" w:cs="Arial"/>
              </w:rPr>
            </w:pPr>
            <w:r w:rsidRPr="009456F2">
              <w:rPr>
                <w:rFonts w:eastAsia="Calibri" w:cs="Arial"/>
              </w:rPr>
              <w:t xml:space="preserve">Lorsque </w:t>
            </w:r>
            <w:r w:rsidR="00292B68">
              <w:rPr>
                <w:rFonts w:eastAsia="Calibri" w:cs="Arial"/>
              </w:rPr>
              <w:t xml:space="preserve">la </w:t>
            </w:r>
            <w:r w:rsidR="002F5E6B">
              <w:rPr>
                <w:rFonts w:eastAsia="Calibri" w:cs="Arial"/>
              </w:rPr>
              <w:t>STL</w:t>
            </w:r>
            <w:r w:rsidRPr="009456F2">
              <w:rPr>
                <w:rFonts w:eastAsia="Calibri" w:cs="Arial"/>
              </w:rPr>
              <w:t xml:space="preserve"> correspondait seulement dans une autre langue que le français avec une personne physique relativement à un dossier la concernant avant le 13 mai 2021, pour un motif autre que l’état d’urgence sanitaire.</w:t>
            </w:r>
          </w:p>
          <w:p w14:paraId="12A4E469" w14:textId="05F90B2D" w:rsidR="001076F6" w:rsidRPr="004207A5" w:rsidRDefault="001076F6"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rPr>
            </w:pPr>
            <w:r w:rsidRPr="009456F2">
              <w:rPr>
                <w:rFonts w:cs="Arial"/>
                <w:i/>
                <w:iCs/>
              </w:rPr>
              <w:t>22.2 al.</w:t>
            </w:r>
            <w:r w:rsidR="00264FA7">
              <w:rPr>
                <w:rFonts w:cs="Arial"/>
                <w:i/>
                <w:iCs/>
              </w:rPr>
              <w:t xml:space="preserve"> </w:t>
            </w:r>
            <w:r w:rsidRPr="009456F2">
              <w:rPr>
                <w:rFonts w:cs="Arial"/>
                <w:i/>
                <w:iCs/>
              </w:rPr>
              <w:t>2</w:t>
            </w:r>
            <w:r w:rsidR="009456F2">
              <w:rPr>
                <w:rFonts w:cs="Arial"/>
                <w:i/>
                <w:iCs/>
              </w:rPr>
              <w:t xml:space="preserve"> </w:t>
            </w:r>
            <w:r w:rsidR="00F82415">
              <w:rPr>
                <w:rFonts w:cs="Arial"/>
                <w:i/>
                <w:iCs/>
              </w:rPr>
              <w:t>Charte</w:t>
            </w:r>
          </w:p>
        </w:tc>
        <w:tc>
          <w:tcPr>
            <w:tcW w:w="4896" w:type="dxa"/>
          </w:tcPr>
          <w:p w14:paraId="48C2B7A4" w14:textId="42BC3F6F" w:rsidR="001076F6" w:rsidRPr="004207A5" w:rsidRDefault="001076F6" w:rsidP="009456F2">
            <w:pPr>
              <w:tabs>
                <w:tab w:val="clear" w:pos="720"/>
              </w:tabs>
              <w:spacing w:after="120" w:line="21" w:lineRule="atLeast"/>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La correspondance et les communications écrites peuvent continuer d’être en anglais seulement. </w:t>
            </w:r>
          </w:p>
          <w:p w14:paraId="73ADD3EA" w14:textId="574DE10E" w:rsidR="001076F6" w:rsidRPr="009456F2" w:rsidRDefault="001076F6" w:rsidP="009456F2">
            <w:pPr>
              <w:tabs>
                <w:tab w:val="clear" w:pos="720"/>
              </w:tabs>
              <w:spacing w:after="120" w:line="21" w:lineRule="atLeast"/>
              <w:ind w:left="0"/>
              <w:cnfStyle w:val="000000000000" w:firstRow="0" w:lastRow="0" w:firstColumn="0" w:lastColumn="0" w:oddVBand="0" w:evenVBand="0" w:oddHBand="0" w:evenHBand="0" w:firstRowFirstColumn="0" w:firstRowLastColumn="0" w:lastRowFirstColumn="0" w:lastRowLastColumn="0"/>
              <w:rPr>
                <w:rFonts w:eastAsia="Calibri" w:cs="Arial"/>
              </w:rPr>
            </w:pPr>
            <w:r w:rsidRPr="009456F2">
              <w:rPr>
                <w:rFonts w:cs="Arial"/>
              </w:rPr>
              <w:t xml:space="preserve">Les conditions </w:t>
            </w:r>
            <w:r w:rsidRPr="009456F2">
              <w:rPr>
                <w:rFonts w:eastAsia="Calibri" w:cs="Arial"/>
              </w:rPr>
              <w:t xml:space="preserve">suivantes s’appliquent : </w:t>
            </w:r>
          </w:p>
          <w:p w14:paraId="6292617D" w14:textId="26A0A64D" w:rsidR="001076F6" w:rsidRPr="009456F2" w:rsidRDefault="001076F6"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eastAsia="Calibri" w:cs="Arial"/>
              </w:rPr>
            </w:pPr>
            <w:r w:rsidRPr="009456F2">
              <w:rPr>
                <w:rFonts w:eastAsia="Calibri" w:cs="Arial"/>
              </w:rPr>
              <w:t xml:space="preserve">Avant le 13 mai 2021, </w:t>
            </w:r>
            <w:r w:rsidR="00292B68">
              <w:rPr>
                <w:rFonts w:eastAsia="Calibri" w:cs="Arial"/>
              </w:rPr>
              <w:t xml:space="preserve">la </w:t>
            </w:r>
            <w:r w:rsidR="003A2CCF">
              <w:rPr>
                <w:rFonts w:eastAsia="Calibri" w:cs="Arial"/>
              </w:rPr>
              <w:t xml:space="preserve">STL </w:t>
            </w:r>
            <w:r w:rsidRPr="009456F2">
              <w:rPr>
                <w:rFonts w:eastAsia="Calibri" w:cs="Arial"/>
              </w:rPr>
              <w:t xml:space="preserve">correspondait </w:t>
            </w:r>
            <w:r w:rsidR="00144640">
              <w:rPr>
                <w:rFonts w:eastAsia="Calibri" w:cs="Arial"/>
              </w:rPr>
              <w:t>seulement</w:t>
            </w:r>
            <w:r w:rsidRPr="009456F2">
              <w:rPr>
                <w:rFonts w:eastAsia="Calibri" w:cs="Arial"/>
              </w:rPr>
              <w:t xml:space="preserve"> en anglais avec la personne</w:t>
            </w:r>
            <w:r w:rsidR="00A668D9">
              <w:rPr>
                <w:rFonts w:eastAsia="Calibri" w:cs="Arial"/>
              </w:rPr>
              <w:t xml:space="preserve"> en particulier</w:t>
            </w:r>
            <w:r w:rsidRPr="009456F2">
              <w:rPr>
                <w:rFonts w:eastAsia="Calibri" w:cs="Arial"/>
              </w:rPr>
              <w:t xml:space="preserve">; </w:t>
            </w:r>
          </w:p>
          <w:p w14:paraId="13C70B81" w14:textId="46ACD1CD" w:rsidR="001076F6" w:rsidRPr="009456F2" w:rsidRDefault="001076F6"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eastAsia="Calibri" w:cs="Arial"/>
              </w:rPr>
            </w:pPr>
            <w:r w:rsidRPr="009456F2">
              <w:rPr>
                <w:rFonts w:eastAsia="Calibri" w:cs="Arial"/>
              </w:rPr>
              <w:t>La correspondance était relative à un dossier concernant cette même personne physique;</w:t>
            </w:r>
            <w:r w:rsidR="003E22F9">
              <w:rPr>
                <w:rFonts w:eastAsia="Calibri" w:cs="Arial"/>
              </w:rPr>
              <w:t xml:space="preserve"> et</w:t>
            </w:r>
          </w:p>
          <w:p w14:paraId="5ADB5B4C" w14:textId="4AD4FF54" w:rsidR="001076F6" w:rsidRPr="001C4467" w:rsidRDefault="001076F6" w:rsidP="001C4467">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eastAsia="Calibri" w:cs="Arial"/>
              </w:rPr>
            </w:pPr>
            <w:r w:rsidRPr="009456F2">
              <w:rPr>
                <w:rFonts w:cs="Arial"/>
              </w:rPr>
              <w:t>La</w:t>
            </w:r>
            <w:r w:rsidRPr="009456F2">
              <w:rPr>
                <w:rFonts w:eastAsia="Calibri" w:cs="Arial"/>
              </w:rPr>
              <w:t xml:space="preserve"> correspondance n’était pas uniquement motivée par l’état d’urgence sanitaire.</w:t>
            </w:r>
          </w:p>
        </w:tc>
        <w:tc>
          <w:tcPr>
            <w:tcW w:w="4896" w:type="dxa"/>
          </w:tcPr>
          <w:p w14:paraId="2C4A5391" w14:textId="7C0740C5" w:rsidR="001076F6" w:rsidRPr="004207A5" w:rsidRDefault="001C4467"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5B6DA9">
              <w:rPr>
                <w:rFonts w:cs="Arial"/>
                <w:b/>
                <w:bCs/>
                <w:color w:val="FF0000"/>
              </w:rPr>
              <w:t>Attention.</w:t>
            </w:r>
            <w:r w:rsidRPr="009F1D2A">
              <w:rPr>
                <w:rFonts w:cs="Arial"/>
                <w:color w:val="FF0000"/>
              </w:rPr>
              <w:t xml:space="preserve"> </w:t>
            </w:r>
            <w:r w:rsidRPr="009F1D2A">
              <w:rPr>
                <w:rFonts w:cs="Arial"/>
              </w:rPr>
              <w:t>La STL doit être en mesure de démontrer l’utilisation de l’anglais avec cette personne physique avant le 13 mai 2021 (au moyen d’un code de langue inscrit avant le 13 mai 2021 ou d’une trace pertinente au dossier de la personne concernée).</w:t>
            </w:r>
          </w:p>
        </w:tc>
      </w:tr>
      <w:tr w:rsidR="00D34BFA" w:rsidRPr="004207A5" w14:paraId="63A4EB5F" w14:textId="77777777" w:rsidTr="00D34BFA">
        <w:tc>
          <w:tcPr>
            <w:cnfStyle w:val="001000000000" w:firstRow="0" w:lastRow="0" w:firstColumn="1" w:lastColumn="0" w:oddVBand="0" w:evenVBand="0" w:oddHBand="0" w:evenHBand="0" w:firstRowFirstColumn="0" w:firstRowLastColumn="0" w:lastRowFirstColumn="0" w:lastRowLastColumn="0"/>
            <w:tcW w:w="362" w:type="dxa"/>
          </w:tcPr>
          <w:p w14:paraId="77B5C4AF" w14:textId="73D87F1C" w:rsidR="001076F6" w:rsidRPr="004207A5" w:rsidRDefault="001076F6" w:rsidP="009456F2">
            <w:pPr>
              <w:pStyle w:val="Annexetitre3"/>
              <w:ind w:left="450"/>
              <w:rPr>
                <w:rFonts w:cs="Arial"/>
              </w:rPr>
            </w:pPr>
            <w:bookmarkStart w:id="14" w:name="_Ref176763403"/>
          </w:p>
        </w:tc>
        <w:bookmarkEnd w:id="14"/>
        <w:tc>
          <w:tcPr>
            <w:tcW w:w="4032" w:type="dxa"/>
          </w:tcPr>
          <w:p w14:paraId="4007274B" w14:textId="6393F937" w:rsidR="001076F6" w:rsidRPr="00B74033" w:rsidRDefault="001076F6" w:rsidP="009E0033">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B74033">
              <w:rPr>
                <w:rFonts w:cs="Arial"/>
                <w:u w:val="single"/>
              </w:rPr>
              <w:t xml:space="preserve">Fournir des services et entretenir des relations à l’extérieur du Québec - personne physique </w:t>
            </w:r>
          </w:p>
          <w:p w14:paraId="021C8640" w14:textId="156FFF99" w:rsidR="001076F6" w:rsidRPr="00B74033" w:rsidRDefault="001076F6" w:rsidP="009E0033">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strike/>
              </w:rPr>
            </w:pPr>
            <w:r w:rsidRPr="00B74033">
              <w:rPr>
                <w:rFonts w:cs="Arial"/>
              </w:rPr>
              <w:t xml:space="preserve">Afin que </w:t>
            </w:r>
            <w:r w:rsidR="00292B68" w:rsidRPr="00B74033">
              <w:rPr>
                <w:rFonts w:cs="Arial"/>
              </w:rPr>
              <w:t xml:space="preserve">la </w:t>
            </w:r>
            <w:r w:rsidR="009F1D2A" w:rsidRPr="00B74033">
              <w:rPr>
                <w:rFonts w:cs="Arial"/>
              </w:rPr>
              <w:t>STL</w:t>
            </w:r>
            <w:r w:rsidRPr="00B74033">
              <w:rPr>
                <w:rFonts w:cs="Arial"/>
              </w:rPr>
              <w:t xml:space="preserve"> puisse fournir des services et entretenir des relations </w:t>
            </w:r>
            <w:r w:rsidR="009F1D2A" w:rsidRPr="00B74033">
              <w:rPr>
                <w:rFonts w:cs="Arial"/>
              </w:rPr>
              <w:t>avec</w:t>
            </w:r>
            <w:r w:rsidRPr="00B74033">
              <w:rPr>
                <w:rFonts w:cs="Arial"/>
              </w:rPr>
              <w:t xml:space="preserve"> une personne physique qui est à l’extérieur du Québec.</w:t>
            </w:r>
            <w:r w:rsidRPr="00B74033">
              <w:rPr>
                <w:rFonts w:cs="Arial"/>
                <w:strike/>
              </w:rPr>
              <w:t xml:space="preserve"> </w:t>
            </w:r>
          </w:p>
          <w:p w14:paraId="1347677A" w14:textId="5783292A" w:rsidR="001076F6" w:rsidRPr="00B74033" w:rsidRDefault="001076F6" w:rsidP="00155F74">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strike/>
              </w:rPr>
            </w:pPr>
            <w:r w:rsidRPr="00B74033">
              <w:rPr>
                <w:rFonts w:cs="Arial"/>
                <w:i/>
                <w:iCs/>
              </w:rPr>
              <w:t>22.3, al. 1 (2</w:t>
            </w:r>
            <w:r w:rsidRPr="00B74033">
              <w:rPr>
                <w:rFonts w:cs="Arial"/>
                <w:i/>
                <w:iCs/>
                <w:vertAlign w:val="superscript"/>
              </w:rPr>
              <w:t>o</w:t>
            </w:r>
            <w:r w:rsidRPr="00B74033">
              <w:rPr>
                <w:rFonts w:cs="Arial"/>
                <w:i/>
                <w:iCs/>
              </w:rPr>
              <w:t xml:space="preserve">) d) et al. 4 </w:t>
            </w:r>
            <w:r w:rsidR="00F82415" w:rsidRPr="00B74033">
              <w:rPr>
                <w:rFonts w:cs="Arial"/>
                <w:i/>
                <w:iCs/>
              </w:rPr>
              <w:t>Charte</w:t>
            </w:r>
          </w:p>
        </w:tc>
        <w:tc>
          <w:tcPr>
            <w:tcW w:w="4896" w:type="dxa"/>
          </w:tcPr>
          <w:p w14:paraId="18F3FF29" w14:textId="40EADA09" w:rsidR="001076F6" w:rsidRPr="00B74033" w:rsidRDefault="00C26E69" w:rsidP="00B42FFD">
            <w:pPr>
              <w:tabs>
                <w:tab w:val="clear" w:pos="720"/>
              </w:tabs>
              <w:spacing w:after="120" w:line="21" w:lineRule="atLeast"/>
              <w:ind w:left="-19"/>
              <w:cnfStyle w:val="000000000000" w:firstRow="0" w:lastRow="0" w:firstColumn="0" w:lastColumn="0" w:oddVBand="0" w:evenVBand="0" w:oddHBand="0" w:evenHBand="0" w:firstRowFirstColumn="0" w:firstRowLastColumn="0" w:lastRowFirstColumn="0" w:lastRowLastColumn="0"/>
              <w:rPr>
                <w:rFonts w:eastAsia="Calibri" w:cs="Arial"/>
                <w:strike/>
              </w:rPr>
            </w:pPr>
            <w:r w:rsidRPr="00B74033">
              <w:rPr>
                <w:rFonts w:eastAsiaTheme="minorEastAsia" w:cs="Arial"/>
              </w:rPr>
              <w:t xml:space="preserve">La </w:t>
            </w:r>
            <w:r w:rsidR="00B42FFD" w:rsidRPr="00B74033">
              <w:rPr>
                <w:rFonts w:eastAsiaTheme="minorEastAsia" w:cs="Arial"/>
              </w:rPr>
              <w:t>STL</w:t>
            </w:r>
            <w:r w:rsidR="001076F6" w:rsidRPr="00B74033">
              <w:rPr>
                <w:rFonts w:eastAsiaTheme="minorEastAsia" w:cs="Arial"/>
              </w:rPr>
              <w:t xml:space="preserve"> peut utiliser seulement une autre langue que le français lorsqu’</w:t>
            </w:r>
            <w:r w:rsidRPr="00B74033">
              <w:rPr>
                <w:rFonts w:eastAsiaTheme="minorEastAsia" w:cs="Arial"/>
              </w:rPr>
              <w:t>elle</w:t>
            </w:r>
            <w:r w:rsidR="001076F6" w:rsidRPr="00B74033">
              <w:rPr>
                <w:rFonts w:eastAsiaTheme="minorEastAsia" w:cs="Arial"/>
              </w:rPr>
              <w:t xml:space="preserve"> écrit. </w:t>
            </w:r>
            <w:r w:rsidR="001076F6" w:rsidRPr="00B74033">
              <w:rPr>
                <w:rFonts w:cs="Arial"/>
              </w:rPr>
              <w:t xml:space="preserve"> </w:t>
            </w:r>
          </w:p>
          <w:p w14:paraId="498D49AC" w14:textId="3CF747C9" w:rsidR="001076F6" w:rsidRPr="00B74033" w:rsidRDefault="001076F6" w:rsidP="002238D4">
            <w:pPr>
              <w:tabs>
                <w:tab w:val="clear" w:pos="720"/>
              </w:tabs>
              <w:spacing w:after="120" w:line="21" w:lineRule="atLeast"/>
              <w:ind w:left="0"/>
              <w:cnfStyle w:val="000000000000" w:firstRow="0" w:lastRow="0" w:firstColumn="0" w:lastColumn="0" w:oddVBand="0" w:evenVBand="0" w:oddHBand="0" w:evenHBand="0" w:firstRowFirstColumn="0" w:firstRowLastColumn="0" w:lastRowFirstColumn="0" w:lastRowLastColumn="0"/>
              <w:rPr>
                <w:rFonts w:eastAsia="Calibri" w:cs="Arial"/>
              </w:rPr>
            </w:pPr>
            <w:r w:rsidRPr="00B74033">
              <w:rPr>
                <w:rFonts w:eastAsia="Calibri" w:cs="Arial"/>
              </w:rPr>
              <w:t xml:space="preserve">Les conditions suivantes s’appliquent : </w:t>
            </w:r>
          </w:p>
          <w:p w14:paraId="2C6015E2" w14:textId="7494A4B7" w:rsidR="001076F6" w:rsidRPr="00B74033" w:rsidRDefault="001076F6"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eastAsia="Calibri" w:cs="Arial"/>
              </w:rPr>
            </w:pPr>
            <w:r w:rsidRPr="00B74033">
              <w:rPr>
                <w:rFonts w:eastAsia="Calibri" w:cs="Arial"/>
              </w:rPr>
              <w:t xml:space="preserve">La personne doit </w:t>
            </w:r>
            <w:r w:rsidR="00B42FFD" w:rsidRPr="00B74033">
              <w:rPr>
                <w:rFonts w:eastAsia="Calibri" w:cs="Arial"/>
              </w:rPr>
              <w:t xml:space="preserve">demander </w:t>
            </w:r>
            <w:r w:rsidRPr="00B74033">
              <w:rPr>
                <w:rFonts w:eastAsia="Calibri" w:cs="Arial"/>
              </w:rPr>
              <w:t xml:space="preserve">d'utiliser seulement une autre langue; </w:t>
            </w:r>
            <w:r w:rsidR="003E22F9" w:rsidRPr="00B74033">
              <w:rPr>
                <w:rFonts w:eastAsia="Calibri" w:cs="Arial"/>
              </w:rPr>
              <w:t>et</w:t>
            </w:r>
          </w:p>
          <w:p w14:paraId="35596BE4" w14:textId="6C260FE2" w:rsidR="001076F6" w:rsidRPr="00B74033" w:rsidRDefault="001076F6" w:rsidP="00B42FFD">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eastAsia="Calibri" w:cs="Arial"/>
              </w:rPr>
            </w:pPr>
            <w:r w:rsidRPr="00B74033">
              <w:rPr>
                <w:rFonts w:eastAsia="Calibri" w:cs="Arial"/>
              </w:rPr>
              <w:t>La personne doit déclarer être à l’extérieur du Québec.</w:t>
            </w:r>
          </w:p>
        </w:tc>
        <w:tc>
          <w:tcPr>
            <w:tcW w:w="4896" w:type="dxa"/>
          </w:tcPr>
          <w:p w14:paraId="428CE8FD" w14:textId="2040C073" w:rsidR="001076F6" w:rsidRPr="00B74033" w:rsidRDefault="000306E6" w:rsidP="00155F74">
            <w:pPr>
              <w:tabs>
                <w:tab w:val="clear" w:pos="720"/>
              </w:tabs>
              <w:spacing w:after="120"/>
              <w:ind w:left="-18"/>
              <w:cnfStyle w:val="000000000000" w:firstRow="0" w:lastRow="0" w:firstColumn="0" w:lastColumn="0" w:oddVBand="0" w:evenVBand="0" w:oddHBand="0" w:evenHBand="0" w:firstRowFirstColumn="0" w:firstRowLastColumn="0" w:lastRowFirstColumn="0" w:lastRowLastColumn="0"/>
              <w:rPr>
                <w:rFonts w:cs="Arial"/>
              </w:rPr>
            </w:pPr>
            <w:r w:rsidRPr="00B74033">
              <w:rPr>
                <w:rFonts w:eastAsia="Calibri" w:cs="Arial"/>
              </w:rPr>
              <w:t xml:space="preserve">Une déclaration de bonne foi de la personne qui demande d’utiliser une autre langue qu’elle est </w:t>
            </w:r>
            <w:r w:rsidR="003A0F63" w:rsidRPr="00B74033">
              <w:rPr>
                <w:rFonts w:eastAsia="Calibri" w:cs="Arial"/>
              </w:rPr>
              <w:t xml:space="preserve">à l’extérieur du Québec </w:t>
            </w:r>
            <w:r w:rsidRPr="00B74033">
              <w:rPr>
                <w:rFonts w:eastAsia="Calibri" w:cs="Arial"/>
              </w:rPr>
              <w:t>est suffisant</w:t>
            </w:r>
            <w:r w:rsidR="0095786D" w:rsidRPr="00B74033">
              <w:rPr>
                <w:rFonts w:eastAsia="Calibri" w:cs="Arial"/>
              </w:rPr>
              <w:t>e</w:t>
            </w:r>
            <w:r w:rsidRPr="00B74033">
              <w:rPr>
                <w:rFonts w:eastAsia="Calibri" w:cs="Arial"/>
              </w:rPr>
              <w:t xml:space="preserve"> pour satisfaire aux conditions d’application.</w:t>
            </w:r>
          </w:p>
        </w:tc>
      </w:tr>
      <w:tr w:rsidR="00D34BFA" w:rsidRPr="004207A5" w14:paraId="32A7174C" w14:textId="77777777" w:rsidTr="00D34BFA">
        <w:tc>
          <w:tcPr>
            <w:cnfStyle w:val="001000000000" w:firstRow="0" w:lastRow="0" w:firstColumn="1" w:lastColumn="0" w:oddVBand="0" w:evenVBand="0" w:oddHBand="0" w:evenHBand="0" w:firstRowFirstColumn="0" w:firstRowLastColumn="0" w:lastRowFirstColumn="0" w:lastRowLastColumn="0"/>
            <w:tcW w:w="362" w:type="dxa"/>
          </w:tcPr>
          <w:p w14:paraId="05A576C4" w14:textId="77777777" w:rsidR="001076F6" w:rsidRPr="004207A5" w:rsidRDefault="001076F6" w:rsidP="009456F2">
            <w:pPr>
              <w:pStyle w:val="Annexetitre3"/>
              <w:ind w:left="450"/>
              <w:rPr>
                <w:rFonts w:cs="Arial"/>
              </w:rPr>
            </w:pPr>
            <w:bookmarkStart w:id="15" w:name="_Ref178938186"/>
          </w:p>
        </w:tc>
        <w:bookmarkEnd w:id="15"/>
        <w:tc>
          <w:tcPr>
            <w:tcW w:w="4032" w:type="dxa"/>
          </w:tcPr>
          <w:p w14:paraId="14D9EBAD" w14:textId="77777777" w:rsidR="001076F6" w:rsidRPr="00264FA7" w:rsidRDefault="001076F6" w:rsidP="004439C8">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264FA7">
              <w:rPr>
                <w:rFonts w:cs="Arial"/>
                <w:u w:val="single"/>
              </w:rPr>
              <w:t>Représentant légal</w:t>
            </w:r>
          </w:p>
          <w:p w14:paraId="7A3CE8F4" w14:textId="03EB7E02" w:rsidR="001076F6" w:rsidRPr="00EB38F3" w:rsidRDefault="001076F6" w:rsidP="004439C8">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Lorsque </w:t>
            </w:r>
            <w:r w:rsidR="00292B68">
              <w:rPr>
                <w:rFonts w:cs="Arial"/>
              </w:rPr>
              <w:t xml:space="preserve">la </w:t>
            </w:r>
            <w:r w:rsidR="00B37EBC">
              <w:rPr>
                <w:rFonts w:cs="Arial"/>
              </w:rPr>
              <w:t>STL</w:t>
            </w:r>
            <w:r w:rsidRPr="004207A5">
              <w:rPr>
                <w:rFonts w:cs="Arial"/>
              </w:rPr>
              <w:t xml:space="preserve"> reçoit un écrit d'un organisme de l'administration agissant à titre de représentant légal d’une personne physique avec qui </w:t>
            </w:r>
            <w:r w:rsidR="00D66392" w:rsidRPr="00D66392">
              <w:rPr>
                <w:rFonts w:cs="Arial"/>
              </w:rPr>
              <w:t xml:space="preserve">la </w:t>
            </w:r>
            <w:r w:rsidR="007F7407" w:rsidRPr="00D66392">
              <w:rPr>
                <w:rFonts w:cs="Arial"/>
              </w:rPr>
              <w:t>STL</w:t>
            </w:r>
            <w:r w:rsidRPr="00D66392">
              <w:rPr>
                <w:rFonts w:cs="Arial"/>
              </w:rPr>
              <w:t xml:space="preserve"> a</w:t>
            </w:r>
            <w:r w:rsidRPr="004207A5">
              <w:rPr>
                <w:rFonts w:cs="Arial"/>
              </w:rPr>
              <w:t xml:space="preserve"> la faculté d’utiliser une autre langue</w:t>
            </w:r>
            <w:r w:rsidRPr="00EB38F3">
              <w:rPr>
                <w:rFonts w:cs="Arial"/>
              </w:rPr>
              <w:t>.</w:t>
            </w:r>
          </w:p>
          <w:p w14:paraId="1EBF373B" w14:textId="7AFFD67B" w:rsidR="001076F6" w:rsidRPr="009456F2" w:rsidRDefault="001076F6" w:rsidP="004439C8">
            <w:pPr>
              <w:keepNext/>
              <w:keepLines/>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 xml:space="preserve">21.9 </w:t>
            </w:r>
            <w:r w:rsidR="00F82415">
              <w:rPr>
                <w:rFonts w:cs="Arial"/>
                <w:i/>
                <w:iCs/>
              </w:rPr>
              <w:t>Charte</w:t>
            </w:r>
          </w:p>
          <w:p w14:paraId="37C9E537" w14:textId="29EF83B0" w:rsidR="001076F6" w:rsidRPr="004207A5" w:rsidRDefault="001076F6" w:rsidP="009456F2">
            <w:pPr>
              <w:widowControl w:val="0"/>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9456F2">
              <w:rPr>
                <w:rFonts w:cs="Arial"/>
                <w:i/>
                <w:iCs/>
              </w:rPr>
              <w:t>2</w:t>
            </w:r>
            <w:r w:rsidR="00264FA7">
              <w:rPr>
                <w:rFonts w:cs="Arial"/>
                <w:i/>
                <w:iCs/>
              </w:rPr>
              <w:t xml:space="preserve"> </w:t>
            </w:r>
            <w:r w:rsidRPr="009456F2">
              <w:rPr>
                <w:rFonts w:cs="Arial"/>
                <w:i/>
                <w:iCs/>
              </w:rPr>
              <w:t>(6</w:t>
            </w:r>
            <w:r w:rsidR="00100D02" w:rsidRPr="00100D02">
              <w:rPr>
                <w:rFonts w:cs="Arial"/>
                <w:i/>
                <w:iCs/>
                <w:vertAlign w:val="superscript"/>
              </w:rPr>
              <w:t>o</w:t>
            </w:r>
            <w:r w:rsidRPr="009456F2">
              <w:rPr>
                <w:rFonts w:cs="Arial"/>
                <w:i/>
                <w:iCs/>
              </w:rPr>
              <w:t>) RLA</w:t>
            </w:r>
          </w:p>
        </w:tc>
        <w:tc>
          <w:tcPr>
            <w:tcW w:w="4896" w:type="dxa"/>
          </w:tcPr>
          <w:p w14:paraId="74B9BBDE" w14:textId="47FC7B73" w:rsidR="001076F6" w:rsidRPr="009456F2" w:rsidRDefault="001076F6" w:rsidP="002238D4">
            <w:pPr>
              <w:tabs>
                <w:tab w:val="clear" w:pos="720"/>
              </w:tabs>
              <w:spacing w:after="120" w:line="21" w:lineRule="atLeast"/>
              <w:ind w:left="0"/>
              <w:cnfStyle w:val="000000000000" w:firstRow="0" w:lastRow="0" w:firstColumn="0" w:lastColumn="0" w:oddVBand="0" w:evenVBand="0" w:oddHBand="0" w:evenHBand="0" w:firstRowFirstColumn="0" w:firstRowLastColumn="0" w:lastRowFirstColumn="0" w:lastRowLastColumn="0"/>
              <w:rPr>
                <w:rFonts w:eastAsia="Calibri" w:cs="Arial"/>
              </w:rPr>
            </w:pPr>
            <w:r w:rsidRPr="009456F2">
              <w:rPr>
                <w:rFonts w:eastAsia="Calibri" w:cs="Arial"/>
              </w:rPr>
              <w:t xml:space="preserve">En plus du français, </w:t>
            </w:r>
            <w:r w:rsidR="00517E8E">
              <w:rPr>
                <w:rFonts w:eastAsia="Calibri" w:cs="Arial"/>
              </w:rPr>
              <w:t xml:space="preserve">la STL peut utiliser </w:t>
            </w:r>
            <w:r w:rsidRPr="009456F2">
              <w:rPr>
                <w:rFonts w:eastAsia="Calibri" w:cs="Arial"/>
              </w:rPr>
              <w:t xml:space="preserve">une autre langue </w:t>
            </w:r>
            <w:r w:rsidR="00EB10A9">
              <w:rPr>
                <w:rFonts w:eastAsia="Calibri" w:cs="Arial"/>
              </w:rPr>
              <w:t>pour une communication écrite</w:t>
            </w:r>
            <w:r w:rsidRPr="009456F2">
              <w:rPr>
                <w:rFonts w:eastAsia="Calibri" w:cs="Arial"/>
              </w:rPr>
              <w:t xml:space="preserve">. </w:t>
            </w:r>
          </w:p>
          <w:p w14:paraId="46C543C9" w14:textId="44C4C6BF" w:rsidR="001076F6" w:rsidRPr="004207A5" w:rsidRDefault="001076F6" w:rsidP="002238D4">
            <w:pPr>
              <w:tabs>
                <w:tab w:val="clear" w:pos="720"/>
              </w:tabs>
              <w:spacing w:after="120" w:line="21" w:lineRule="atLeast"/>
              <w:ind w:left="0"/>
              <w:cnfStyle w:val="000000000000" w:firstRow="0" w:lastRow="0" w:firstColumn="0" w:lastColumn="0" w:oddVBand="0" w:evenVBand="0" w:oddHBand="0" w:evenHBand="0" w:firstRowFirstColumn="0" w:firstRowLastColumn="0" w:lastRowFirstColumn="0" w:lastRowLastColumn="0"/>
              <w:rPr>
                <w:rFonts w:cs="Arial"/>
              </w:rPr>
            </w:pPr>
            <w:r w:rsidRPr="009456F2">
              <w:rPr>
                <w:rFonts w:eastAsia="Calibri" w:cs="Arial"/>
              </w:rPr>
              <w:t xml:space="preserve">Les conditions suivantes s’appliquent : </w:t>
            </w:r>
          </w:p>
          <w:p w14:paraId="1F6F7763" w14:textId="280F4D97" w:rsidR="001076F6" w:rsidRPr="009456F2" w:rsidRDefault="001076F6"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eastAsia="Calibri" w:cs="Arial"/>
              </w:rPr>
            </w:pPr>
            <w:r w:rsidRPr="009456F2">
              <w:rPr>
                <w:rFonts w:eastAsia="Calibri" w:cs="Arial"/>
              </w:rPr>
              <w:t xml:space="preserve">La personne représentée doit être visée par l’une des exceptions suivantes décrites à la présente </w:t>
            </w:r>
            <w:r w:rsidR="002D0753">
              <w:rPr>
                <w:rFonts w:eastAsia="Calibri" w:cs="Arial"/>
              </w:rPr>
              <w:t>Directive</w:t>
            </w:r>
            <w:r w:rsidRPr="009456F2">
              <w:rPr>
                <w:rFonts w:eastAsia="Calibri" w:cs="Arial"/>
              </w:rPr>
              <w:t>, soit</w:t>
            </w:r>
            <w:r w:rsidR="00C86B7A" w:rsidRPr="004207A5">
              <w:rPr>
                <w:rFonts w:eastAsia="Calibri" w:cs="Arial"/>
              </w:rPr>
              <w:t> </w:t>
            </w:r>
            <w:r w:rsidRPr="009456F2">
              <w:rPr>
                <w:rFonts w:eastAsia="Calibri" w:cs="Arial"/>
              </w:rPr>
              <w:t xml:space="preserve">: </w:t>
            </w:r>
          </w:p>
          <w:p w14:paraId="52EB3E03" w14:textId="18F0CDD7" w:rsidR="001076F6" w:rsidRPr="009456F2" w:rsidRDefault="0097631B" w:rsidP="009456F2">
            <w:pPr>
              <w:pStyle w:val="Paragraphedeliste"/>
              <w:numPr>
                <w:ilvl w:val="0"/>
                <w:numId w:val="44"/>
              </w:numPr>
              <w:tabs>
                <w:tab w:val="clear" w:pos="720"/>
              </w:tabs>
              <w:spacing w:after="120" w:line="21" w:lineRule="atLeast"/>
              <w:ind w:left="611"/>
              <w:contextualSpacing w:val="0"/>
              <w:cnfStyle w:val="000000000000" w:firstRow="0" w:lastRow="0" w:firstColumn="0" w:lastColumn="0" w:oddVBand="0" w:evenVBand="0" w:oddHBand="0" w:evenHBand="0" w:firstRowFirstColumn="0" w:firstRowLastColumn="0" w:lastRowFirstColumn="0" w:lastRowLastColumn="0"/>
              <w:rPr>
                <w:rFonts w:eastAsia="Calibri" w:cs="Arial"/>
              </w:rPr>
            </w:pPr>
            <w:proofErr w:type="gramStart"/>
            <w:r>
              <w:rPr>
                <w:rFonts w:eastAsia="Calibri" w:cs="Arial"/>
              </w:rPr>
              <w:t>e</w:t>
            </w:r>
            <w:r w:rsidR="001076F6" w:rsidRPr="009456F2">
              <w:rPr>
                <w:rFonts w:eastAsia="Calibri" w:cs="Arial"/>
              </w:rPr>
              <w:t>xception</w:t>
            </w:r>
            <w:proofErr w:type="gramEnd"/>
            <w:r>
              <w:rPr>
                <w:rFonts w:eastAsia="Calibri" w:cs="Arial"/>
              </w:rPr>
              <w:t> </w:t>
            </w:r>
            <w:r w:rsidR="001076F6" w:rsidRPr="009456F2">
              <w:rPr>
                <w:rFonts w:eastAsia="Calibri" w:cs="Arial"/>
              </w:rPr>
              <w:fldChar w:fldCharType="begin"/>
            </w:r>
            <w:r w:rsidR="001076F6" w:rsidRPr="009456F2">
              <w:rPr>
                <w:rFonts w:eastAsia="Calibri" w:cs="Arial"/>
              </w:rPr>
              <w:instrText xml:space="preserve"> REF _Ref176281938 \w \h  \* MERGEFORMAT </w:instrText>
            </w:r>
            <w:r w:rsidR="001076F6" w:rsidRPr="009456F2">
              <w:rPr>
                <w:rFonts w:eastAsia="Calibri" w:cs="Arial"/>
              </w:rPr>
            </w:r>
            <w:r w:rsidR="001076F6" w:rsidRPr="009456F2">
              <w:rPr>
                <w:rFonts w:eastAsia="Calibri" w:cs="Arial"/>
              </w:rPr>
              <w:fldChar w:fldCharType="separate"/>
            </w:r>
            <w:r w:rsidR="007E1FEB">
              <w:rPr>
                <w:rFonts w:eastAsia="Calibri" w:cs="Arial"/>
              </w:rPr>
              <w:t>B.1.a)</w:t>
            </w:r>
            <w:r w:rsidR="001076F6" w:rsidRPr="009456F2">
              <w:rPr>
                <w:rFonts w:eastAsia="Calibri" w:cs="Arial"/>
              </w:rPr>
              <w:fldChar w:fldCharType="end"/>
            </w:r>
            <w:r w:rsidR="001076F6" w:rsidRPr="009456F2">
              <w:rPr>
                <w:rFonts w:eastAsia="Calibri" w:cs="Arial"/>
              </w:rPr>
              <w:t xml:space="preserve"> - Personne déclarée admissible à recevoir l’enseignement en anglais;</w:t>
            </w:r>
          </w:p>
          <w:p w14:paraId="25B6DC26" w14:textId="77B757A8" w:rsidR="001076F6" w:rsidRPr="009456F2" w:rsidRDefault="00D01531" w:rsidP="009456F2">
            <w:pPr>
              <w:pStyle w:val="Paragraphedeliste"/>
              <w:numPr>
                <w:ilvl w:val="0"/>
                <w:numId w:val="44"/>
              </w:numPr>
              <w:tabs>
                <w:tab w:val="clear" w:pos="720"/>
              </w:tabs>
              <w:spacing w:after="120" w:line="21" w:lineRule="atLeast"/>
              <w:ind w:left="611"/>
              <w:contextualSpacing w:val="0"/>
              <w:cnfStyle w:val="000000000000" w:firstRow="0" w:lastRow="0" w:firstColumn="0" w:lastColumn="0" w:oddVBand="0" w:evenVBand="0" w:oddHBand="0" w:evenHBand="0" w:firstRowFirstColumn="0" w:firstRowLastColumn="0" w:lastRowFirstColumn="0" w:lastRowLastColumn="0"/>
              <w:rPr>
                <w:rFonts w:eastAsia="Calibri" w:cs="Arial"/>
              </w:rPr>
            </w:pPr>
            <w:proofErr w:type="gramStart"/>
            <w:r>
              <w:rPr>
                <w:rFonts w:eastAsia="Calibri" w:cs="Arial"/>
              </w:rPr>
              <w:t>e</w:t>
            </w:r>
            <w:r w:rsidR="001076F6" w:rsidRPr="009456F2">
              <w:rPr>
                <w:rFonts w:eastAsia="Calibri" w:cs="Arial"/>
              </w:rPr>
              <w:t>xception</w:t>
            </w:r>
            <w:proofErr w:type="gramEnd"/>
            <w:r w:rsidR="001076F6" w:rsidRPr="009456F2">
              <w:rPr>
                <w:rFonts w:eastAsia="Calibri" w:cs="Arial"/>
              </w:rPr>
              <w:t> </w:t>
            </w:r>
            <w:r w:rsidR="001076F6" w:rsidRPr="009456F2">
              <w:rPr>
                <w:rFonts w:eastAsia="Calibri" w:cs="Arial"/>
              </w:rPr>
              <w:fldChar w:fldCharType="begin"/>
            </w:r>
            <w:r w:rsidR="001076F6" w:rsidRPr="009456F2">
              <w:rPr>
                <w:rFonts w:eastAsia="Calibri" w:cs="Arial"/>
              </w:rPr>
              <w:instrText xml:space="preserve"> REF _Ref176763111 \w \h  \* MERGEFORMAT </w:instrText>
            </w:r>
            <w:r w:rsidR="001076F6" w:rsidRPr="009456F2">
              <w:rPr>
                <w:rFonts w:eastAsia="Calibri" w:cs="Arial"/>
              </w:rPr>
            </w:r>
            <w:r w:rsidR="001076F6" w:rsidRPr="009456F2">
              <w:rPr>
                <w:rFonts w:eastAsia="Calibri" w:cs="Arial"/>
              </w:rPr>
              <w:fldChar w:fldCharType="separate"/>
            </w:r>
            <w:r w:rsidR="007E1FEB">
              <w:rPr>
                <w:rFonts w:eastAsia="Calibri" w:cs="Arial"/>
              </w:rPr>
              <w:t>B.1.b)</w:t>
            </w:r>
            <w:r w:rsidR="001076F6" w:rsidRPr="009456F2">
              <w:rPr>
                <w:rFonts w:eastAsia="Calibri" w:cs="Arial"/>
              </w:rPr>
              <w:fldChar w:fldCharType="end"/>
            </w:r>
            <w:r w:rsidR="001076F6" w:rsidRPr="009456F2">
              <w:rPr>
                <w:rFonts w:eastAsia="Calibri" w:cs="Arial"/>
              </w:rPr>
              <w:t xml:space="preserve"> - Personne </w:t>
            </w:r>
            <w:r w:rsidR="004A70E3">
              <w:rPr>
                <w:rFonts w:eastAsia="Calibri" w:cs="Arial"/>
              </w:rPr>
              <w:t>autochtone</w:t>
            </w:r>
            <w:r w:rsidR="001076F6" w:rsidRPr="009456F2">
              <w:rPr>
                <w:rFonts w:eastAsia="Calibri" w:cs="Arial"/>
              </w:rPr>
              <w:t>;</w:t>
            </w:r>
          </w:p>
          <w:p w14:paraId="73285639" w14:textId="63AE501D" w:rsidR="001076F6" w:rsidRPr="009456F2" w:rsidRDefault="00D01531" w:rsidP="009456F2">
            <w:pPr>
              <w:pStyle w:val="Paragraphedeliste"/>
              <w:numPr>
                <w:ilvl w:val="0"/>
                <w:numId w:val="44"/>
              </w:numPr>
              <w:tabs>
                <w:tab w:val="clear" w:pos="720"/>
              </w:tabs>
              <w:spacing w:after="120" w:line="21" w:lineRule="atLeast"/>
              <w:ind w:left="611"/>
              <w:contextualSpacing w:val="0"/>
              <w:cnfStyle w:val="000000000000" w:firstRow="0" w:lastRow="0" w:firstColumn="0" w:lastColumn="0" w:oddVBand="0" w:evenVBand="0" w:oddHBand="0" w:evenHBand="0" w:firstRowFirstColumn="0" w:firstRowLastColumn="0" w:lastRowFirstColumn="0" w:lastRowLastColumn="0"/>
              <w:rPr>
                <w:rFonts w:eastAsia="Calibri" w:cs="Arial"/>
              </w:rPr>
            </w:pPr>
            <w:proofErr w:type="gramStart"/>
            <w:r>
              <w:rPr>
                <w:rFonts w:eastAsia="Calibri" w:cs="Arial"/>
              </w:rPr>
              <w:t>e</w:t>
            </w:r>
            <w:r w:rsidR="001076F6" w:rsidRPr="009456F2">
              <w:rPr>
                <w:rFonts w:eastAsia="Calibri" w:cs="Arial"/>
              </w:rPr>
              <w:t>xception</w:t>
            </w:r>
            <w:proofErr w:type="gramEnd"/>
            <w:r w:rsidR="001076F6" w:rsidRPr="009456F2">
              <w:rPr>
                <w:rFonts w:eastAsia="Calibri" w:cs="Arial"/>
              </w:rPr>
              <w:t> </w:t>
            </w:r>
            <w:r w:rsidR="001076F6" w:rsidRPr="009456F2">
              <w:rPr>
                <w:rFonts w:eastAsia="Calibri" w:cs="Arial"/>
              </w:rPr>
              <w:fldChar w:fldCharType="begin"/>
            </w:r>
            <w:r w:rsidR="001076F6" w:rsidRPr="009456F2">
              <w:rPr>
                <w:rFonts w:eastAsia="Calibri" w:cs="Arial"/>
              </w:rPr>
              <w:instrText xml:space="preserve"> REF _Ref176763131 \w \h  \* MERGEFORMAT </w:instrText>
            </w:r>
            <w:r w:rsidR="001076F6" w:rsidRPr="009456F2">
              <w:rPr>
                <w:rFonts w:eastAsia="Calibri" w:cs="Arial"/>
              </w:rPr>
            </w:r>
            <w:r w:rsidR="001076F6" w:rsidRPr="009456F2">
              <w:rPr>
                <w:rFonts w:eastAsia="Calibri" w:cs="Arial"/>
              </w:rPr>
              <w:fldChar w:fldCharType="separate"/>
            </w:r>
            <w:r w:rsidR="007E1FEB">
              <w:rPr>
                <w:rFonts w:eastAsia="Calibri" w:cs="Arial"/>
              </w:rPr>
              <w:t>B.1.c)</w:t>
            </w:r>
            <w:r w:rsidR="001076F6" w:rsidRPr="009456F2">
              <w:rPr>
                <w:rFonts w:eastAsia="Calibri" w:cs="Arial"/>
              </w:rPr>
              <w:fldChar w:fldCharType="end"/>
            </w:r>
            <w:r w:rsidR="001076F6" w:rsidRPr="009456F2">
              <w:rPr>
                <w:rFonts w:eastAsia="Calibri" w:cs="Arial"/>
              </w:rPr>
              <w:t xml:space="preserve"> - Accueil - Personne immigrante; </w:t>
            </w:r>
          </w:p>
          <w:p w14:paraId="6D80C04A" w14:textId="2608E824" w:rsidR="001076F6" w:rsidRPr="009456F2" w:rsidRDefault="00D01531" w:rsidP="009456F2">
            <w:pPr>
              <w:pStyle w:val="Paragraphedeliste"/>
              <w:numPr>
                <w:ilvl w:val="0"/>
                <w:numId w:val="44"/>
              </w:numPr>
              <w:tabs>
                <w:tab w:val="clear" w:pos="720"/>
              </w:tabs>
              <w:spacing w:after="120" w:line="21" w:lineRule="atLeast"/>
              <w:ind w:left="611"/>
              <w:contextualSpacing w:val="0"/>
              <w:cnfStyle w:val="000000000000" w:firstRow="0" w:lastRow="0" w:firstColumn="0" w:lastColumn="0" w:oddVBand="0" w:evenVBand="0" w:oddHBand="0" w:evenHBand="0" w:firstRowFirstColumn="0" w:firstRowLastColumn="0" w:lastRowFirstColumn="0" w:lastRowLastColumn="0"/>
              <w:rPr>
                <w:rFonts w:eastAsia="Calibri" w:cs="Arial"/>
              </w:rPr>
            </w:pPr>
            <w:proofErr w:type="gramStart"/>
            <w:r>
              <w:rPr>
                <w:rFonts w:eastAsia="Calibri" w:cs="Arial"/>
              </w:rPr>
              <w:t>e</w:t>
            </w:r>
            <w:r w:rsidR="001076F6" w:rsidRPr="009456F2">
              <w:rPr>
                <w:rFonts w:eastAsia="Calibri" w:cs="Arial"/>
              </w:rPr>
              <w:t>xception</w:t>
            </w:r>
            <w:proofErr w:type="gramEnd"/>
            <w:r w:rsidR="001076F6" w:rsidRPr="009456F2">
              <w:rPr>
                <w:rFonts w:eastAsia="Calibri" w:cs="Arial"/>
              </w:rPr>
              <w:t> </w:t>
            </w:r>
            <w:r w:rsidR="001076F6" w:rsidRPr="009456F2">
              <w:rPr>
                <w:rFonts w:eastAsia="Calibri" w:cs="Arial"/>
              </w:rPr>
              <w:fldChar w:fldCharType="begin"/>
            </w:r>
            <w:r w:rsidR="001076F6" w:rsidRPr="009456F2">
              <w:rPr>
                <w:rFonts w:eastAsia="Calibri" w:cs="Arial"/>
              </w:rPr>
              <w:instrText xml:space="preserve"> REF _Ref176763222 \w \h  \* MERGEFORMAT </w:instrText>
            </w:r>
            <w:r w:rsidR="001076F6" w:rsidRPr="009456F2">
              <w:rPr>
                <w:rFonts w:eastAsia="Calibri" w:cs="Arial"/>
              </w:rPr>
            </w:r>
            <w:r w:rsidR="001076F6" w:rsidRPr="009456F2">
              <w:rPr>
                <w:rFonts w:eastAsia="Calibri" w:cs="Arial"/>
              </w:rPr>
              <w:fldChar w:fldCharType="separate"/>
            </w:r>
            <w:r w:rsidR="007E1FEB">
              <w:rPr>
                <w:rFonts w:eastAsia="Calibri" w:cs="Arial"/>
              </w:rPr>
              <w:t>B.1.d)</w:t>
            </w:r>
            <w:r w:rsidR="001076F6" w:rsidRPr="009456F2">
              <w:rPr>
                <w:rFonts w:eastAsia="Calibri" w:cs="Arial"/>
              </w:rPr>
              <w:fldChar w:fldCharType="end"/>
            </w:r>
            <w:r w:rsidR="001076F6" w:rsidRPr="009456F2">
              <w:rPr>
                <w:rFonts w:eastAsia="Calibri" w:cs="Arial"/>
              </w:rPr>
              <w:t xml:space="preserve"> - Communications écrites avec une personne physique antérieure au 13</w:t>
            </w:r>
            <w:r w:rsidR="00513CF1">
              <w:rPr>
                <w:rFonts w:eastAsia="Calibri" w:cs="Arial"/>
              </w:rPr>
              <w:t> </w:t>
            </w:r>
            <w:r w:rsidR="001076F6" w:rsidRPr="009456F2">
              <w:rPr>
                <w:rFonts w:eastAsia="Calibri" w:cs="Arial"/>
              </w:rPr>
              <w:t>mai 2021;</w:t>
            </w:r>
          </w:p>
          <w:p w14:paraId="7F5DD32F" w14:textId="290693B3" w:rsidR="001076F6" w:rsidRPr="009456F2" w:rsidRDefault="00D01531" w:rsidP="009456F2">
            <w:pPr>
              <w:pStyle w:val="Paragraphedeliste"/>
              <w:numPr>
                <w:ilvl w:val="0"/>
                <w:numId w:val="44"/>
              </w:numPr>
              <w:tabs>
                <w:tab w:val="clear" w:pos="720"/>
              </w:tabs>
              <w:spacing w:after="120" w:line="21" w:lineRule="atLeast"/>
              <w:ind w:left="611"/>
              <w:contextualSpacing w:val="0"/>
              <w:cnfStyle w:val="000000000000" w:firstRow="0" w:lastRow="0" w:firstColumn="0" w:lastColumn="0" w:oddVBand="0" w:evenVBand="0" w:oddHBand="0" w:evenHBand="0" w:firstRowFirstColumn="0" w:firstRowLastColumn="0" w:lastRowFirstColumn="0" w:lastRowLastColumn="0"/>
              <w:rPr>
                <w:rFonts w:eastAsia="Calibri" w:cs="Arial"/>
              </w:rPr>
            </w:pPr>
            <w:proofErr w:type="gramStart"/>
            <w:r>
              <w:rPr>
                <w:rFonts w:eastAsia="Calibri" w:cs="Arial"/>
              </w:rPr>
              <w:t>e</w:t>
            </w:r>
            <w:r w:rsidR="001076F6" w:rsidRPr="009456F2">
              <w:rPr>
                <w:rFonts w:eastAsia="Calibri" w:cs="Arial"/>
              </w:rPr>
              <w:t>xception</w:t>
            </w:r>
            <w:proofErr w:type="gramEnd"/>
            <w:r w:rsidR="001076F6" w:rsidRPr="009456F2">
              <w:rPr>
                <w:rFonts w:eastAsia="Calibri" w:cs="Arial"/>
              </w:rPr>
              <w:t xml:space="preserve"> </w:t>
            </w:r>
            <w:r w:rsidR="001076F6" w:rsidRPr="009456F2">
              <w:rPr>
                <w:rFonts w:eastAsia="Calibri" w:cs="Arial"/>
              </w:rPr>
              <w:fldChar w:fldCharType="begin"/>
            </w:r>
            <w:r w:rsidR="001076F6" w:rsidRPr="009456F2">
              <w:rPr>
                <w:rFonts w:eastAsia="Calibri" w:cs="Arial"/>
              </w:rPr>
              <w:instrText xml:space="preserve"> REF _Ref176763403 \w \h  \* MERGEFORMAT </w:instrText>
            </w:r>
            <w:r w:rsidR="001076F6" w:rsidRPr="009456F2">
              <w:rPr>
                <w:rFonts w:eastAsia="Calibri" w:cs="Arial"/>
              </w:rPr>
            </w:r>
            <w:r w:rsidR="001076F6" w:rsidRPr="009456F2">
              <w:rPr>
                <w:rFonts w:eastAsia="Calibri" w:cs="Arial"/>
              </w:rPr>
              <w:fldChar w:fldCharType="separate"/>
            </w:r>
            <w:r w:rsidR="007E1FEB">
              <w:rPr>
                <w:rFonts w:eastAsia="Calibri" w:cs="Arial"/>
              </w:rPr>
              <w:t>B.1.e)</w:t>
            </w:r>
            <w:r w:rsidR="001076F6" w:rsidRPr="009456F2">
              <w:rPr>
                <w:rFonts w:eastAsia="Calibri" w:cs="Arial"/>
              </w:rPr>
              <w:fldChar w:fldCharType="end"/>
            </w:r>
            <w:r w:rsidR="001076F6" w:rsidRPr="009456F2">
              <w:rPr>
                <w:rFonts w:eastAsia="Calibri" w:cs="Arial"/>
              </w:rPr>
              <w:t xml:space="preserve"> - Personne à l’extérieur du Québec</w:t>
            </w:r>
            <w:r w:rsidR="00E33A62">
              <w:rPr>
                <w:rFonts w:eastAsia="Calibri" w:cs="Arial"/>
              </w:rPr>
              <w:t>;</w:t>
            </w:r>
          </w:p>
          <w:p w14:paraId="5B4BC057" w14:textId="554DBB0B" w:rsidR="001076F6" w:rsidRPr="009456F2" w:rsidRDefault="001076F6" w:rsidP="004439C8">
            <w:pPr>
              <w:pStyle w:val="Paragraphedeliste"/>
              <w:keepLines/>
              <w:widowControl w:val="0"/>
              <w:numPr>
                <w:ilvl w:val="0"/>
                <w:numId w:val="5"/>
              </w:numPr>
              <w:spacing w:after="120" w:line="257" w:lineRule="auto"/>
              <w:ind w:left="260" w:hanging="274"/>
              <w:cnfStyle w:val="000000000000" w:firstRow="0" w:lastRow="0" w:firstColumn="0" w:lastColumn="0" w:oddVBand="0" w:evenVBand="0" w:oddHBand="0" w:evenHBand="0" w:firstRowFirstColumn="0" w:firstRowLastColumn="0" w:lastRowFirstColumn="0" w:lastRowLastColumn="0"/>
              <w:rPr>
                <w:rFonts w:eastAsia="Calibri" w:cs="Arial"/>
              </w:rPr>
            </w:pPr>
            <w:r w:rsidRPr="009456F2">
              <w:rPr>
                <w:rFonts w:eastAsia="Calibri" w:cs="Arial"/>
              </w:rPr>
              <w:t>La communication doit être transmise par le représentant légal de la personne représentée; et</w:t>
            </w:r>
          </w:p>
          <w:p w14:paraId="576B48AB" w14:textId="319B9283" w:rsidR="001076F6" w:rsidRPr="009456F2" w:rsidRDefault="001076F6"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eastAsia="Calibri" w:cs="Arial"/>
              </w:rPr>
            </w:pPr>
            <w:r w:rsidRPr="009456F2">
              <w:rPr>
                <w:rFonts w:eastAsia="Calibri" w:cs="Arial"/>
              </w:rPr>
              <w:lastRenderedPageBreak/>
              <w:t>Le représentant légal doit être un organisme de l’Administration.</w:t>
            </w:r>
          </w:p>
        </w:tc>
        <w:tc>
          <w:tcPr>
            <w:tcW w:w="4896" w:type="dxa"/>
          </w:tcPr>
          <w:p w14:paraId="0E643438" w14:textId="01D01423" w:rsidR="001076F6" w:rsidRPr="009456F2" w:rsidRDefault="001076F6"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eastAsia="Calibri" w:cs="Arial"/>
              </w:rPr>
            </w:pPr>
            <w:r w:rsidRPr="009456F2">
              <w:rPr>
                <w:rFonts w:eastAsia="Calibri" w:cs="Arial"/>
              </w:rPr>
              <w:lastRenderedPageBreak/>
              <w:t xml:space="preserve">Le processus de vérification pour utiliser une autre langue est tributaire de la déclaration de bonne foi du </w:t>
            </w:r>
            <w:r w:rsidRPr="009456F2">
              <w:rPr>
                <w:rFonts w:cs="Arial"/>
              </w:rPr>
              <w:t>représentant</w:t>
            </w:r>
            <w:r w:rsidRPr="009456F2">
              <w:rPr>
                <w:rFonts w:eastAsia="Calibri" w:cs="Arial"/>
              </w:rPr>
              <w:t xml:space="preserve"> légal concernant l’application d’une exception à la personne représentée. </w:t>
            </w:r>
          </w:p>
          <w:p w14:paraId="7ACB55A6" w14:textId="2AB3C954" w:rsidR="001076F6" w:rsidRPr="004207A5" w:rsidRDefault="001076F6" w:rsidP="002238D4">
            <w:pPr>
              <w:spacing w:after="120" w:line="21" w:lineRule="atLeast"/>
              <w:cnfStyle w:val="000000000000" w:firstRow="0" w:lastRow="0" w:firstColumn="0" w:lastColumn="0" w:oddVBand="0" w:evenVBand="0" w:oddHBand="0" w:evenHBand="0" w:firstRowFirstColumn="0" w:firstRowLastColumn="0" w:lastRowFirstColumn="0" w:lastRowLastColumn="0"/>
              <w:rPr>
                <w:rFonts w:cs="Arial"/>
              </w:rPr>
            </w:pPr>
          </w:p>
          <w:p w14:paraId="65CA911D" w14:textId="70BA500E" w:rsidR="001076F6" w:rsidRPr="009456F2" w:rsidRDefault="001076F6"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eastAsia="Calibri" w:cs="Arial"/>
              </w:rPr>
            </w:pPr>
            <w:r w:rsidRPr="009456F2">
              <w:rPr>
                <w:rFonts w:eastAsia="Calibri" w:cs="Arial"/>
              </w:rPr>
              <w:t xml:space="preserve">Exemple d’organismes qui peuvent agir à titre de </w:t>
            </w:r>
            <w:r w:rsidRPr="009456F2">
              <w:rPr>
                <w:rFonts w:cs="Arial"/>
              </w:rPr>
              <w:t>représentant</w:t>
            </w:r>
            <w:r w:rsidRPr="009456F2">
              <w:rPr>
                <w:rFonts w:eastAsia="Calibri" w:cs="Arial"/>
              </w:rPr>
              <w:t xml:space="preserve"> légal : </w:t>
            </w:r>
          </w:p>
          <w:p w14:paraId="7A3CB982" w14:textId="51E38C96" w:rsidR="001076F6" w:rsidRPr="004207A5" w:rsidRDefault="001076F6" w:rsidP="009456F2">
            <w:pPr>
              <w:pStyle w:val="Paragraphedeliste"/>
              <w:widowControl w:val="0"/>
              <w:numPr>
                <w:ilvl w:val="0"/>
                <w:numId w:val="5"/>
              </w:numPr>
              <w:spacing w:after="120" w:line="257" w:lineRule="auto"/>
              <w:ind w:left="280" w:hanging="28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Le Curateur public;</w:t>
            </w:r>
          </w:p>
          <w:p w14:paraId="5C38D865" w14:textId="1DEADF13" w:rsidR="001076F6" w:rsidRPr="004207A5" w:rsidRDefault="001076F6" w:rsidP="009456F2">
            <w:pPr>
              <w:pStyle w:val="Paragraphedeliste"/>
              <w:widowControl w:val="0"/>
              <w:numPr>
                <w:ilvl w:val="0"/>
                <w:numId w:val="5"/>
              </w:numPr>
              <w:spacing w:after="120" w:line="257" w:lineRule="auto"/>
              <w:ind w:left="280" w:hanging="28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La Direction de la protection de la jeunesse.</w:t>
            </w:r>
          </w:p>
          <w:p w14:paraId="49CFB238" w14:textId="3D5A3D6D" w:rsidR="001076F6" w:rsidRPr="009456F2" w:rsidRDefault="001076F6"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eastAsia="Calibri" w:cs="Arial"/>
                <w:strike/>
              </w:rPr>
            </w:pPr>
            <w:r w:rsidRPr="004207A5">
              <w:rPr>
                <w:rFonts w:cs="Arial"/>
              </w:rPr>
              <w:t xml:space="preserve">Une personne assumant l’autorité parentale pour une personne mineure ou une personne inscrite au Registre public des assistants du Curateur public ne sont pas des représentants légaux d’un organisme de l’Administration. </w:t>
            </w:r>
          </w:p>
        </w:tc>
      </w:tr>
      <w:tr w:rsidR="00D34BFA" w:rsidRPr="004207A5" w14:paraId="56C1E4AC" w14:textId="77777777" w:rsidTr="00D34BFA">
        <w:tc>
          <w:tcPr>
            <w:cnfStyle w:val="001000000000" w:firstRow="0" w:lastRow="0" w:firstColumn="1" w:lastColumn="0" w:oddVBand="0" w:evenVBand="0" w:oddHBand="0" w:evenHBand="0" w:firstRowFirstColumn="0" w:firstRowLastColumn="0" w:lastRowFirstColumn="0" w:lastRowLastColumn="0"/>
            <w:tcW w:w="362" w:type="dxa"/>
          </w:tcPr>
          <w:p w14:paraId="03414D13" w14:textId="77777777" w:rsidR="001076F6" w:rsidRPr="004207A5" w:rsidRDefault="001076F6" w:rsidP="009456F2">
            <w:pPr>
              <w:pStyle w:val="Annexetitre3"/>
              <w:ind w:left="450"/>
              <w:rPr>
                <w:rFonts w:cs="Arial"/>
              </w:rPr>
            </w:pPr>
          </w:p>
        </w:tc>
        <w:tc>
          <w:tcPr>
            <w:tcW w:w="4032" w:type="dxa"/>
          </w:tcPr>
          <w:p w14:paraId="43AB4A49" w14:textId="7EEA4ABC" w:rsidR="001076F6" w:rsidRPr="004207A5" w:rsidRDefault="001076F6"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9456F2">
              <w:rPr>
                <w:rFonts w:eastAsia="Calibri" w:cs="Arial"/>
                <w:u w:val="single"/>
              </w:rPr>
              <w:t>Principes de justices naturelles l’exigent</w:t>
            </w:r>
          </w:p>
          <w:p w14:paraId="198E06E7" w14:textId="77777777" w:rsidR="001076F6" w:rsidRPr="009456F2" w:rsidRDefault="001076F6"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eastAsia="Calibri" w:cs="Arial"/>
              </w:rPr>
            </w:pPr>
            <w:r w:rsidRPr="009456F2">
              <w:rPr>
                <w:rFonts w:eastAsia="Calibri" w:cs="Arial"/>
              </w:rPr>
              <w:t xml:space="preserve">Lorsque les principes de justice naturelle l’exigent. </w:t>
            </w:r>
          </w:p>
          <w:p w14:paraId="7B36756A" w14:textId="36C82937" w:rsidR="001076F6" w:rsidRPr="004207A5" w:rsidRDefault="001076F6"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rPr>
            </w:pPr>
            <w:r w:rsidRPr="009456F2">
              <w:rPr>
                <w:rFonts w:cs="Arial"/>
                <w:i/>
                <w:iCs/>
              </w:rPr>
              <w:t>22.3, al. 1 (1</w:t>
            </w:r>
            <w:r w:rsidRPr="009456F2">
              <w:rPr>
                <w:rFonts w:cs="Arial"/>
                <w:i/>
                <w:iCs/>
                <w:vertAlign w:val="superscript"/>
              </w:rPr>
              <w:t>o</w:t>
            </w:r>
            <w:r w:rsidRPr="009456F2">
              <w:rPr>
                <w:rFonts w:cs="Arial"/>
                <w:i/>
                <w:iCs/>
              </w:rPr>
              <w:t xml:space="preserve">) et al 4 </w:t>
            </w:r>
            <w:r w:rsidR="00F82415">
              <w:rPr>
                <w:rFonts w:cs="Arial"/>
                <w:i/>
                <w:iCs/>
              </w:rPr>
              <w:t>Charte</w:t>
            </w:r>
          </w:p>
        </w:tc>
        <w:tc>
          <w:tcPr>
            <w:tcW w:w="4896" w:type="dxa"/>
          </w:tcPr>
          <w:p w14:paraId="09FF2BA8" w14:textId="38F73C67" w:rsidR="001076F6" w:rsidRPr="00521ECD" w:rsidRDefault="001076F6" w:rsidP="00805504">
            <w:pPr>
              <w:tabs>
                <w:tab w:val="clear" w:pos="720"/>
              </w:tabs>
              <w:spacing w:after="120" w:line="21" w:lineRule="atLeast"/>
              <w:ind w:left="-19"/>
              <w:cnfStyle w:val="000000000000" w:firstRow="0" w:lastRow="0" w:firstColumn="0" w:lastColumn="0" w:oddVBand="0" w:evenVBand="0" w:oddHBand="0" w:evenHBand="0" w:firstRowFirstColumn="0" w:firstRowLastColumn="0" w:lastRowFirstColumn="0" w:lastRowLastColumn="0"/>
              <w:rPr>
                <w:rFonts w:cs="Arial"/>
              </w:rPr>
            </w:pPr>
            <w:bookmarkStart w:id="16" w:name="_Ref176418747"/>
            <w:r w:rsidRPr="00521ECD">
              <w:rPr>
                <w:rFonts w:eastAsiaTheme="minorEastAsia" w:cs="Arial"/>
              </w:rPr>
              <w:t>L</w:t>
            </w:r>
            <w:r w:rsidR="00767A0B" w:rsidRPr="00521ECD">
              <w:rPr>
                <w:rFonts w:eastAsiaTheme="minorEastAsia" w:cs="Arial"/>
              </w:rPr>
              <w:t xml:space="preserve">a </w:t>
            </w:r>
            <w:r w:rsidR="00805504" w:rsidRPr="00521ECD">
              <w:rPr>
                <w:rFonts w:eastAsiaTheme="minorEastAsia" w:cs="Arial"/>
              </w:rPr>
              <w:t>STL</w:t>
            </w:r>
            <w:r w:rsidRPr="00521ECD">
              <w:rPr>
                <w:rFonts w:eastAsiaTheme="minorEastAsia" w:cs="Arial"/>
              </w:rPr>
              <w:t xml:space="preserve"> peut utiliser seulement une autre langue que le français lorsqu’</w:t>
            </w:r>
            <w:r w:rsidR="00767A0B" w:rsidRPr="00521ECD">
              <w:rPr>
                <w:rFonts w:eastAsiaTheme="minorEastAsia" w:cs="Arial"/>
              </w:rPr>
              <w:t>elle</w:t>
            </w:r>
            <w:r w:rsidRPr="00521ECD">
              <w:rPr>
                <w:rFonts w:eastAsiaTheme="minorEastAsia" w:cs="Arial"/>
              </w:rPr>
              <w:t xml:space="preserve"> écrit.</w:t>
            </w:r>
            <w:bookmarkEnd w:id="16"/>
            <w:r w:rsidRPr="00521ECD">
              <w:rPr>
                <w:rFonts w:eastAsiaTheme="minorEastAsia" w:cs="Arial"/>
                <w:i/>
                <w:iCs/>
              </w:rPr>
              <w:t xml:space="preserve"> </w:t>
            </w:r>
          </w:p>
          <w:p w14:paraId="68EC3F84" w14:textId="6735F11A" w:rsidR="001076F6" w:rsidRPr="00521ECD" w:rsidRDefault="001076F6" w:rsidP="002238D4">
            <w:pPr>
              <w:tabs>
                <w:tab w:val="clear" w:pos="720"/>
              </w:tabs>
              <w:spacing w:after="120" w:line="21" w:lineRule="atLeast"/>
              <w:ind w:left="0"/>
              <w:cnfStyle w:val="000000000000" w:firstRow="0" w:lastRow="0" w:firstColumn="0" w:lastColumn="0" w:oddVBand="0" w:evenVBand="0" w:oddHBand="0" w:evenHBand="0" w:firstRowFirstColumn="0" w:firstRowLastColumn="0" w:lastRowFirstColumn="0" w:lastRowLastColumn="0"/>
              <w:rPr>
                <w:rFonts w:cs="Arial"/>
              </w:rPr>
            </w:pPr>
            <w:r w:rsidRPr="00521ECD">
              <w:rPr>
                <w:rFonts w:eastAsia="Calibri" w:cs="Arial"/>
              </w:rPr>
              <w:t>La condition suivante s’applique :</w:t>
            </w:r>
          </w:p>
          <w:p w14:paraId="73436775" w14:textId="2A8E5560" w:rsidR="001076F6" w:rsidRPr="009456F2" w:rsidRDefault="001076F6"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eastAsia="Calibri" w:cs="Arial"/>
                <w:color w:val="808080" w:themeColor="background1" w:themeShade="80"/>
              </w:rPr>
            </w:pPr>
            <w:r w:rsidRPr="00521ECD">
              <w:rPr>
                <w:rFonts w:eastAsia="Calibri" w:cs="Arial"/>
              </w:rPr>
              <w:t xml:space="preserve">La personne doit </w:t>
            </w:r>
            <w:r w:rsidR="00805504" w:rsidRPr="00521ECD">
              <w:rPr>
                <w:rFonts w:eastAsia="Calibri" w:cs="Arial"/>
              </w:rPr>
              <w:t>demander</w:t>
            </w:r>
            <w:r w:rsidRPr="00521ECD">
              <w:rPr>
                <w:rFonts w:eastAsia="Calibri" w:cs="Arial"/>
              </w:rPr>
              <w:t xml:space="preserve"> d’utiliser une autre langue.</w:t>
            </w:r>
          </w:p>
        </w:tc>
        <w:tc>
          <w:tcPr>
            <w:tcW w:w="4896" w:type="dxa"/>
          </w:tcPr>
          <w:p w14:paraId="1A158165" w14:textId="66F2B89C" w:rsidR="001076F6" w:rsidRPr="004207A5" w:rsidRDefault="001076F6"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9456F2">
              <w:rPr>
                <w:rFonts w:eastAsia="Calibri" w:cs="Arial"/>
              </w:rPr>
              <w:t xml:space="preserve">Exemples de principes de justice naturelle: </w:t>
            </w:r>
          </w:p>
          <w:p w14:paraId="711BFE09" w14:textId="0F3223FB" w:rsidR="001076F6" w:rsidRPr="009456F2" w:rsidRDefault="00F97CE4" w:rsidP="009456F2">
            <w:pPr>
              <w:pStyle w:val="Paragraphedeliste"/>
              <w:widowControl w:val="0"/>
              <w:numPr>
                <w:ilvl w:val="0"/>
                <w:numId w:val="5"/>
              </w:numPr>
              <w:spacing w:after="120" w:line="257" w:lineRule="auto"/>
              <w:ind w:left="280" w:hanging="280"/>
              <w:cnfStyle w:val="000000000000" w:firstRow="0" w:lastRow="0" w:firstColumn="0" w:lastColumn="0" w:oddVBand="0" w:evenVBand="0" w:oddHBand="0" w:evenHBand="0" w:firstRowFirstColumn="0" w:firstRowLastColumn="0" w:lastRowFirstColumn="0" w:lastRowLastColumn="0"/>
              <w:rPr>
                <w:rFonts w:eastAsia="Calibri" w:cs="Arial"/>
              </w:rPr>
            </w:pPr>
            <w:proofErr w:type="gramStart"/>
            <w:r>
              <w:rPr>
                <w:rFonts w:eastAsia="Calibri" w:cs="Arial"/>
              </w:rPr>
              <w:t>f</w:t>
            </w:r>
            <w:r w:rsidR="001076F6" w:rsidRPr="009456F2">
              <w:rPr>
                <w:rFonts w:eastAsia="Calibri" w:cs="Arial"/>
              </w:rPr>
              <w:t>aire</w:t>
            </w:r>
            <w:proofErr w:type="gramEnd"/>
            <w:r w:rsidR="001076F6" w:rsidRPr="009456F2">
              <w:rPr>
                <w:rFonts w:eastAsia="Calibri" w:cs="Arial"/>
              </w:rPr>
              <w:t xml:space="preserve"> connaitre à une personne les procédures pour contester une décision administrative dont le </w:t>
            </w:r>
            <w:r w:rsidR="001076F6" w:rsidRPr="009456F2">
              <w:rPr>
                <w:rFonts w:cs="Arial"/>
              </w:rPr>
              <w:t>processus</w:t>
            </w:r>
            <w:r w:rsidR="001076F6" w:rsidRPr="009456F2">
              <w:rPr>
                <w:rFonts w:eastAsia="Calibri" w:cs="Arial"/>
              </w:rPr>
              <w:t xml:space="preserve"> est encadré par une norme législative (décision administrative); </w:t>
            </w:r>
          </w:p>
          <w:p w14:paraId="7BE4DF53" w14:textId="04EBDFC6" w:rsidR="001076F6" w:rsidRPr="009456F2" w:rsidRDefault="00F97CE4" w:rsidP="009456F2">
            <w:pPr>
              <w:pStyle w:val="Paragraphedeliste"/>
              <w:widowControl w:val="0"/>
              <w:numPr>
                <w:ilvl w:val="0"/>
                <w:numId w:val="5"/>
              </w:numPr>
              <w:spacing w:after="120" w:line="257" w:lineRule="auto"/>
              <w:ind w:left="280" w:hanging="280"/>
              <w:cnfStyle w:val="000000000000" w:firstRow="0" w:lastRow="0" w:firstColumn="0" w:lastColumn="0" w:oddVBand="0" w:evenVBand="0" w:oddHBand="0" w:evenHBand="0" w:firstRowFirstColumn="0" w:firstRowLastColumn="0" w:lastRowFirstColumn="0" w:lastRowLastColumn="0"/>
              <w:rPr>
                <w:rFonts w:eastAsia="Calibri" w:cs="Arial"/>
              </w:rPr>
            </w:pPr>
            <w:proofErr w:type="gramStart"/>
            <w:r>
              <w:rPr>
                <w:rFonts w:cs="Arial"/>
              </w:rPr>
              <w:t>f</w:t>
            </w:r>
            <w:r w:rsidR="001076F6" w:rsidRPr="009456F2">
              <w:rPr>
                <w:rFonts w:cs="Arial"/>
              </w:rPr>
              <w:t>ournir</w:t>
            </w:r>
            <w:proofErr w:type="gramEnd"/>
            <w:r w:rsidR="001076F6" w:rsidRPr="009456F2">
              <w:rPr>
                <w:rFonts w:eastAsia="Calibri" w:cs="Arial"/>
              </w:rPr>
              <w:t xml:space="preserve"> les éléments utiles à la prise de la décision administrative ou de compléter le dossier.</w:t>
            </w:r>
          </w:p>
        </w:tc>
      </w:tr>
      <w:tr w:rsidR="00D34BFA" w:rsidRPr="004207A5" w14:paraId="2B6DC22C" w14:textId="77777777" w:rsidTr="00D34BFA">
        <w:tc>
          <w:tcPr>
            <w:cnfStyle w:val="001000000000" w:firstRow="0" w:lastRow="0" w:firstColumn="1" w:lastColumn="0" w:oddVBand="0" w:evenVBand="0" w:oddHBand="0" w:evenHBand="0" w:firstRowFirstColumn="0" w:firstRowLastColumn="0" w:lastRowFirstColumn="0" w:lastRowLastColumn="0"/>
            <w:tcW w:w="362" w:type="dxa"/>
          </w:tcPr>
          <w:p w14:paraId="34560EB4" w14:textId="77777777" w:rsidR="001076F6" w:rsidRPr="004207A5" w:rsidRDefault="001076F6" w:rsidP="009456F2">
            <w:pPr>
              <w:pStyle w:val="Annexetitre3"/>
              <w:ind w:left="450"/>
              <w:rPr>
                <w:rFonts w:cs="Arial"/>
              </w:rPr>
            </w:pPr>
            <w:bookmarkStart w:id="17" w:name="_Ref176285797"/>
          </w:p>
        </w:tc>
        <w:bookmarkEnd w:id="17"/>
        <w:tc>
          <w:tcPr>
            <w:tcW w:w="4032" w:type="dxa"/>
          </w:tcPr>
          <w:p w14:paraId="78BA9983" w14:textId="255D3DC7" w:rsidR="001076F6" w:rsidRPr="004207A5" w:rsidRDefault="001076F6" w:rsidP="00646D0C">
            <w:pPr>
              <w:keepNext/>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4207A5">
              <w:rPr>
                <w:rFonts w:cs="Arial"/>
                <w:u w:val="single"/>
              </w:rPr>
              <w:t xml:space="preserve">Renseignements transmis par un participant à </w:t>
            </w:r>
            <w:r w:rsidRPr="0051625B">
              <w:rPr>
                <w:rFonts w:cs="Arial"/>
                <w:u w:val="single"/>
              </w:rPr>
              <w:t>une recherche</w:t>
            </w:r>
          </w:p>
          <w:p w14:paraId="7A1B491A" w14:textId="7C60C131" w:rsidR="001076F6" w:rsidRPr="004207A5" w:rsidRDefault="001076F6" w:rsidP="00646D0C">
            <w:pPr>
              <w:keepNext/>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Les renseignements transmis par un participant à une recherche ou par une personne qui y contribue pour fournir de l’information à </w:t>
            </w:r>
            <w:r w:rsidR="00292B68">
              <w:rPr>
                <w:rFonts w:cs="Arial"/>
              </w:rPr>
              <w:t>la</w:t>
            </w:r>
            <w:r w:rsidR="0024124E">
              <w:rPr>
                <w:rFonts w:cs="Arial"/>
              </w:rPr>
              <w:t xml:space="preserve"> STL</w:t>
            </w:r>
            <w:r w:rsidRPr="004207A5">
              <w:rPr>
                <w:rFonts w:cs="Arial"/>
              </w:rPr>
              <w:t>.</w:t>
            </w:r>
          </w:p>
          <w:p w14:paraId="3A59053C" w14:textId="0B04EAA2" w:rsidR="001076F6" w:rsidRPr="004413EA" w:rsidRDefault="001076F6" w:rsidP="00C24AC4">
            <w:pPr>
              <w:keepNext/>
              <w:widowControl w:val="0"/>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i/>
                <w:iCs/>
                <w:lang w:val="en-CA"/>
              </w:rPr>
            </w:pPr>
            <w:r w:rsidRPr="004413EA">
              <w:rPr>
                <w:rFonts w:cs="Arial"/>
                <w:i/>
                <w:iCs/>
                <w:lang w:val="en-CA"/>
              </w:rPr>
              <w:t>22.5</w:t>
            </w:r>
            <w:r w:rsidR="002E044B" w:rsidRPr="004413EA">
              <w:rPr>
                <w:rFonts w:cs="Arial"/>
                <w:i/>
                <w:iCs/>
                <w:lang w:val="en-CA"/>
              </w:rPr>
              <w:t>, al. 1</w:t>
            </w:r>
            <w:r w:rsidRPr="004413EA">
              <w:rPr>
                <w:rFonts w:cs="Arial"/>
                <w:i/>
                <w:iCs/>
                <w:lang w:val="en-CA"/>
              </w:rPr>
              <w:t xml:space="preserve"> (3</w:t>
            </w:r>
            <w:r w:rsidR="002E044B" w:rsidRPr="004413EA">
              <w:rPr>
                <w:rFonts w:cs="Arial"/>
                <w:i/>
                <w:iCs/>
                <w:vertAlign w:val="superscript"/>
                <w:lang w:val="en-CA"/>
              </w:rPr>
              <w:t>o</w:t>
            </w:r>
            <w:r w:rsidRPr="004413EA">
              <w:rPr>
                <w:rFonts w:cs="Arial"/>
                <w:i/>
                <w:iCs/>
                <w:lang w:val="en-CA"/>
              </w:rPr>
              <w:t xml:space="preserve">) </w:t>
            </w:r>
            <w:proofErr w:type="spellStart"/>
            <w:r w:rsidR="00F82415" w:rsidRPr="004413EA">
              <w:rPr>
                <w:rFonts w:cs="Arial"/>
                <w:i/>
                <w:iCs/>
                <w:lang w:val="en-CA"/>
              </w:rPr>
              <w:t>Charte</w:t>
            </w:r>
            <w:proofErr w:type="spellEnd"/>
          </w:p>
          <w:p w14:paraId="647EE3D5" w14:textId="042AA797" w:rsidR="001076F6" w:rsidRPr="004413EA" w:rsidRDefault="001076F6" w:rsidP="00C24AC4">
            <w:pPr>
              <w:widowControl w:val="0"/>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lang w:val="en-CA"/>
              </w:rPr>
            </w:pPr>
            <w:r w:rsidRPr="004413EA">
              <w:rPr>
                <w:rFonts w:cs="Arial"/>
                <w:i/>
                <w:iCs/>
                <w:lang w:val="en-CA"/>
              </w:rPr>
              <w:t>2 (2</w:t>
            </w:r>
            <w:r w:rsidRPr="004413EA">
              <w:rPr>
                <w:rFonts w:cs="Arial"/>
                <w:i/>
                <w:iCs/>
                <w:vertAlign w:val="superscript"/>
                <w:lang w:val="en-CA"/>
              </w:rPr>
              <w:t>o</w:t>
            </w:r>
            <w:r w:rsidRPr="004413EA">
              <w:rPr>
                <w:rFonts w:cs="Arial"/>
                <w:i/>
                <w:iCs/>
                <w:lang w:val="en-CA"/>
              </w:rPr>
              <w:t>) RDR</w:t>
            </w:r>
          </w:p>
        </w:tc>
        <w:tc>
          <w:tcPr>
            <w:tcW w:w="4896" w:type="dxa"/>
          </w:tcPr>
          <w:p w14:paraId="72F7576A" w14:textId="57462E7F" w:rsidR="001076F6" w:rsidRPr="004207A5" w:rsidRDefault="001076F6"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eastAsiaTheme="minorEastAsia" w:cs="Arial"/>
              </w:rPr>
              <w:t>Peuvent être rédigés uniquement dans une autre langue les documents rédigés et utilisés par un participant ou par une personne contribuant à fournir de l’information dans le cadre d’une recherche.</w:t>
            </w:r>
          </w:p>
        </w:tc>
        <w:tc>
          <w:tcPr>
            <w:tcW w:w="4896" w:type="dxa"/>
          </w:tcPr>
          <w:p w14:paraId="15E17313" w14:textId="162F8718" w:rsidR="00CC3E4A" w:rsidRPr="004207A5" w:rsidRDefault="00365233" w:rsidP="00CC3E4A">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Pr>
                <w:rFonts w:eastAsia="Calibri" w:cs="Arial"/>
              </w:rPr>
              <w:t xml:space="preserve">Voir l’exception </w:t>
            </w:r>
            <w:r w:rsidR="002C1B86">
              <w:rPr>
                <w:rFonts w:eastAsia="Calibri" w:cs="Arial"/>
              </w:rPr>
              <w:fldChar w:fldCharType="begin"/>
            </w:r>
            <w:r w:rsidR="002C1B86">
              <w:rPr>
                <w:rFonts w:eastAsia="Calibri" w:cs="Arial"/>
              </w:rPr>
              <w:instrText xml:space="preserve"> REF _Ref176285780 \w \h </w:instrText>
            </w:r>
            <w:r w:rsidR="002C1B86">
              <w:rPr>
                <w:rFonts w:eastAsia="Calibri" w:cs="Arial"/>
              </w:rPr>
            </w:r>
            <w:r w:rsidR="002C1B86">
              <w:rPr>
                <w:rFonts w:eastAsia="Calibri" w:cs="Arial"/>
              </w:rPr>
              <w:fldChar w:fldCharType="separate"/>
            </w:r>
            <w:r w:rsidR="007E1FEB">
              <w:rPr>
                <w:rFonts w:eastAsia="Calibri" w:cs="Arial"/>
              </w:rPr>
              <w:t>D.4.j)</w:t>
            </w:r>
            <w:r w:rsidR="002C1B86">
              <w:rPr>
                <w:rFonts w:eastAsia="Calibri" w:cs="Arial"/>
              </w:rPr>
              <w:fldChar w:fldCharType="end"/>
            </w:r>
            <w:r>
              <w:rPr>
                <w:rFonts w:eastAsia="Calibri" w:cs="Arial"/>
              </w:rPr>
              <w:t xml:space="preserve"> pour </w:t>
            </w:r>
            <w:r w:rsidR="00CC3E4A" w:rsidRPr="009456F2">
              <w:rPr>
                <w:rFonts w:cs="Arial"/>
              </w:rPr>
              <w:t>la langue du contrat ou de l'entente qui encadre le projet de recherche</w:t>
            </w:r>
            <w:r w:rsidR="00CC3E4A">
              <w:rPr>
                <w:rFonts w:cs="Arial"/>
              </w:rPr>
              <w:t>.</w:t>
            </w:r>
          </w:p>
        </w:tc>
      </w:tr>
      <w:tr w:rsidR="00D34BFA" w:rsidRPr="004207A5" w14:paraId="6B4032DD" w14:textId="77777777" w:rsidTr="00D34BFA">
        <w:tc>
          <w:tcPr>
            <w:cnfStyle w:val="001000000000" w:firstRow="0" w:lastRow="0" w:firstColumn="1" w:lastColumn="0" w:oddVBand="0" w:evenVBand="0" w:oddHBand="0" w:evenHBand="0" w:firstRowFirstColumn="0" w:firstRowLastColumn="0" w:lastRowFirstColumn="0" w:lastRowLastColumn="0"/>
            <w:tcW w:w="362" w:type="dxa"/>
          </w:tcPr>
          <w:p w14:paraId="434107AC" w14:textId="77777777" w:rsidR="001076F6" w:rsidRPr="004207A5" w:rsidRDefault="001076F6" w:rsidP="009456F2">
            <w:pPr>
              <w:pStyle w:val="Annexetitre3"/>
              <w:ind w:left="450"/>
              <w:rPr>
                <w:rFonts w:cs="Arial"/>
              </w:rPr>
            </w:pPr>
            <w:bookmarkStart w:id="18" w:name="_Ref176285798"/>
          </w:p>
        </w:tc>
        <w:bookmarkEnd w:id="18"/>
        <w:tc>
          <w:tcPr>
            <w:tcW w:w="4032" w:type="dxa"/>
          </w:tcPr>
          <w:p w14:paraId="65869125" w14:textId="7806D911" w:rsidR="001076F6" w:rsidRPr="004207A5" w:rsidRDefault="001076F6" w:rsidP="00BC244C">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4207A5">
              <w:rPr>
                <w:rFonts w:cs="Arial"/>
                <w:u w:val="single"/>
              </w:rPr>
              <w:t>Matériel utilisé pour un sondage</w:t>
            </w:r>
          </w:p>
          <w:p w14:paraId="6C397FC9" w14:textId="77777777" w:rsidR="001076F6" w:rsidRPr="004207A5" w:rsidRDefault="001076F6" w:rsidP="00BC244C">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Le matériel utilisé pour un sondage ou une enquête statistique, notamment un questionnaire ou un formulaire d’entrevue.</w:t>
            </w:r>
          </w:p>
          <w:p w14:paraId="3459C1C1" w14:textId="77777777" w:rsidR="00E33A62" w:rsidRDefault="001076F6" w:rsidP="00BC244C">
            <w:pPr>
              <w:keepNext/>
              <w:keepLines/>
              <w:tabs>
                <w:tab w:val="clear" w:pos="720"/>
              </w:tabs>
              <w:spacing w:before="240" w:after="6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22.5 (3</w:t>
            </w:r>
            <w:r w:rsidRPr="009456F2">
              <w:rPr>
                <w:rFonts w:cs="Arial"/>
                <w:i/>
                <w:iCs/>
                <w:vertAlign w:val="superscript"/>
              </w:rPr>
              <w:t>o</w:t>
            </w:r>
            <w:r w:rsidRPr="009456F2">
              <w:rPr>
                <w:rFonts w:cs="Arial"/>
                <w:i/>
                <w:iCs/>
              </w:rPr>
              <w:t xml:space="preserve">) </w:t>
            </w:r>
            <w:r w:rsidR="00F82415">
              <w:rPr>
                <w:rFonts w:cs="Arial"/>
                <w:i/>
                <w:iCs/>
              </w:rPr>
              <w:t>Charte</w:t>
            </w:r>
          </w:p>
          <w:p w14:paraId="30D02960" w14:textId="5DC5980E" w:rsidR="001076F6" w:rsidRPr="00E33A62" w:rsidRDefault="001076F6" w:rsidP="00C24AC4">
            <w:pPr>
              <w:widowControl w:val="0"/>
              <w:tabs>
                <w:tab w:val="clear" w:pos="720"/>
              </w:tabs>
              <w:spacing w:before="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2</w:t>
            </w:r>
            <w:r w:rsidR="00E33A62">
              <w:rPr>
                <w:rFonts w:cs="Arial"/>
                <w:i/>
                <w:iCs/>
              </w:rPr>
              <w:t xml:space="preserve"> </w:t>
            </w:r>
            <w:r w:rsidRPr="009456F2">
              <w:rPr>
                <w:rFonts w:cs="Arial"/>
                <w:i/>
                <w:iCs/>
              </w:rPr>
              <w:t>(3</w:t>
            </w:r>
            <w:r w:rsidR="002E044B" w:rsidRPr="002E044B">
              <w:rPr>
                <w:rFonts w:cs="Arial"/>
                <w:i/>
                <w:iCs/>
                <w:vertAlign w:val="superscript"/>
              </w:rPr>
              <w:t>o</w:t>
            </w:r>
            <w:r w:rsidRPr="009456F2">
              <w:rPr>
                <w:rFonts w:cs="Arial"/>
                <w:i/>
                <w:iCs/>
              </w:rPr>
              <w:t>)</w:t>
            </w:r>
            <w:r w:rsidR="00E33A62">
              <w:rPr>
                <w:rFonts w:cs="Arial"/>
                <w:i/>
                <w:iCs/>
              </w:rPr>
              <w:t xml:space="preserve"> RDR</w:t>
            </w:r>
          </w:p>
        </w:tc>
        <w:tc>
          <w:tcPr>
            <w:tcW w:w="4896" w:type="dxa"/>
          </w:tcPr>
          <w:p w14:paraId="0A614971" w14:textId="7AC58D29" w:rsidR="001076F6" w:rsidRPr="004207A5" w:rsidRDefault="001076F6"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Le matériel utilisé dans le cadre d’un sondage ou d’une enquête statistique peut être rédigé uniquement dans une autre langue. </w:t>
            </w:r>
          </w:p>
          <w:p w14:paraId="6840C2D1" w14:textId="5E4FCA05" w:rsidR="001076F6" w:rsidRPr="004207A5" w:rsidRDefault="001076F6"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9456F2">
              <w:rPr>
                <w:rFonts w:eastAsia="Calibri" w:cs="Arial"/>
              </w:rPr>
              <w:t xml:space="preserve">Les </w:t>
            </w:r>
            <w:r w:rsidRPr="009456F2">
              <w:rPr>
                <w:rFonts w:cs="Arial"/>
              </w:rPr>
              <w:t>conditions</w:t>
            </w:r>
            <w:r w:rsidRPr="009456F2">
              <w:rPr>
                <w:rFonts w:eastAsia="Calibri" w:cs="Arial"/>
              </w:rPr>
              <w:t xml:space="preserve"> suivantes s’appliquent : </w:t>
            </w:r>
          </w:p>
          <w:p w14:paraId="62EBC2DE" w14:textId="54F89E9B" w:rsidR="001076F6" w:rsidRPr="009456F2" w:rsidRDefault="001076F6"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eastAsia="Calibri" w:cs="Arial"/>
              </w:rPr>
            </w:pPr>
            <w:r w:rsidRPr="009456F2">
              <w:rPr>
                <w:rFonts w:eastAsia="Calibri" w:cs="Arial"/>
              </w:rPr>
              <w:t xml:space="preserve">Le matériel doit être utilisé dans le cadre d’une recherche; </w:t>
            </w:r>
            <w:r w:rsidR="00E33A62">
              <w:rPr>
                <w:rFonts w:eastAsia="Calibri" w:cs="Arial"/>
              </w:rPr>
              <w:t>et</w:t>
            </w:r>
          </w:p>
          <w:p w14:paraId="3CD02430" w14:textId="56EEC242" w:rsidR="001076F6" w:rsidRPr="009456F2" w:rsidRDefault="001076F6"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eastAsia="Calibri" w:cs="Arial"/>
              </w:rPr>
            </w:pPr>
            <w:r w:rsidRPr="009456F2">
              <w:rPr>
                <w:rFonts w:eastAsia="Calibri" w:cs="Arial"/>
              </w:rPr>
              <w:t xml:space="preserve">La personne doit </w:t>
            </w:r>
            <w:r w:rsidR="00933974">
              <w:rPr>
                <w:rFonts w:eastAsia="Calibri" w:cs="Arial"/>
              </w:rPr>
              <w:t>demander</w:t>
            </w:r>
            <w:r w:rsidRPr="009456F2">
              <w:rPr>
                <w:rFonts w:eastAsia="Calibri" w:cs="Arial"/>
              </w:rPr>
              <w:t xml:space="preserve"> de recevoir le matériel dans une autre langue.</w:t>
            </w:r>
          </w:p>
        </w:tc>
        <w:tc>
          <w:tcPr>
            <w:tcW w:w="4896" w:type="dxa"/>
          </w:tcPr>
          <w:p w14:paraId="180916E3" w14:textId="5A7A45DC" w:rsidR="001076F6" w:rsidRPr="004207A5" w:rsidRDefault="009145CD"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proofErr w:type="spellStart"/>
            <w:r>
              <w:rPr>
                <w:rFonts w:eastAsia="Calibri" w:cs="Arial"/>
              </w:rPr>
              <w:t>s.o</w:t>
            </w:r>
            <w:proofErr w:type="spellEnd"/>
            <w:r>
              <w:rPr>
                <w:rFonts w:eastAsia="Calibri" w:cs="Arial"/>
              </w:rPr>
              <w:t>.</w:t>
            </w:r>
          </w:p>
        </w:tc>
      </w:tr>
      <w:tr w:rsidR="009B12E5" w:rsidRPr="004207A5" w14:paraId="50AB0DF7" w14:textId="77777777" w:rsidTr="00D34BFA">
        <w:tc>
          <w:tcPr>
            <w:cnfStyle w:val="001000000000" w:firstRow="0" w:lastRow="0" w:firstColumn="1" w:lastColumn="0" w:oddVBand="0" w:evenVBand="0" w:oddHBand="0" w:evenHBand="0" w:firstRowFirstColumn="0" w:firstRowLastColumn="0" w:lastRowFirstColumn="0" w:lastRowLastColumn="0"/>
            <w:tcW w:w="362" w:type="dxa"/>
          </w:tcPr>
          <w:p w14:paraId="31C9F9CA" w14:textId="77777777" w:rsidR="009B12E5" w:rsidRPr="004207A5" w:rsidRDefault="009B12E5" w:rsidP="009456F2">
            <w:pPr>
              <w:pStyle w:val="Annexetitre3"/>
              <w:ind w:left="450"/>
              <w:rPr>
                <w:rFonts w:cs="Arial"/>
              </w:rPr>
            </w:pPr>
          </w:p>
        </w:tc>
        <w:tc>
          <w:tcPr>
            <w:tcW w:w="4032" w:type="dxa"/>
          </w:tcPr>
          <w:p w14:paraId="2C809041" w14:textId="4B8D8110" w:rsidR="009B12E5" w:rsidRPr="004207A5" w:rsidRDefault="009B12E5" w:rsidP="009B12E5">
            <w:pPr>
              <w:widowControl w:val="0"/>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4207A5">
              <w:rPr>
                <w:rFonts w:cs="Arial"/>
                <w:u w:val="single"/>
              </w:rPr>
              <w:t xml:space="preserve">Situation relevant de la santé ou de la sécurité publique </w:t>
            </w:r>
          </w:p>
        </w:tc>
        <w:tc>
          <w:tcPr>
            <w:tcW w:w="4896" w:type="dxa"/>
          </w:tcPr>
          <w:p w14:paraId="5B2AC73B" w14:textId="1A37BD51" w:rsidR="009B12E5" w:rsidRPr="004207A5" w:rsidRDefault="009B12E5"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Voir l’exception </w:t>
            </w:r>
            <w:r w:rsidR="002D2B0F">
              <w:rPr>
                <w:rFonts w:cs="Arial"/>
              </w:rPr>
              <w:fldChar w:fldCharType="begin"/>
            </w:r>
            <w:r w:rsidR="002D2B0F">
              <w:rPr>
                <w:rFonts w:cs="Arial"/>
              </w:rPr>
              <w:instrText xml:space="preserve"> REF _Ref176284388 \w \h </w:instrText>
            </w:r>
            <w:r w:rsidR="002D2B0F">
              <w:rPr>
                <w:rFonts w:cs="Arial"/>
              </w:rPr>
            </w:r>
            <w:r w:rsidR="002D2B0F">
              <w:rPr>
                <w:rFonts w:cs="Arial"/>
              </w:rPr>
              <w:fldChar w:fldCharType="separate"/>
            </w:r>
            <w:r w:rsidR="007E1FEB">
              <w:rPr>
                <w:rFonts w:cs="Arial"/>
              </w:rPr>
              <w:t>A.3.a)</w:t>
            </w:r>
            <w:r w:rsidR="002D2B0F">
              <w:rPr>
                <w:rFonts w:cs="Arial"/>
              </w:rPr>
              <w:fldChar w:fldCharType="end"/>
            </w:r>
            <w:r w:rsidR="002441C8">
              <w:rPr>
                <w:rFonts w:cs="Arial"/>
              </w:rPr>
              <w:t>.</w:t>
            </w:r>
          </w:p>
        </w:tc>
        <w:tc>
          <w:tcPr>
            <w:tcW w:w="4896" w:type="dxa"/>
          </w:tcPr>
          <w:p w14:paraId="132A166D" w14:textId="5D9C4484" w:rsidR="009B12E5" w:rsidRDefault="009145CD"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eastAsia="Calibri" w:cs="Arial"/>
              </w:rPr>
            </w:pPr>
            <w:proofErr w:type="spellStart"/>
            <w:r>
              <w:rPr>
                <w:rFonts w:eastAsia="Calibri" w:cs="Arial"/>
              </w:rPr>
              <w:t>s.o</w:t>
            </w:r>
            <w:proofErr w:type="spellEnd"/>
            <w:r>
              <w:rPr>
                <w:rFonts w:eastAsia="Calibri" w:cs="Arial"/>
              </w:rPr>
              <w:t>.</w:t>
            </w:r>
          </w:p>
        </w:tc>
      </w:tr>
      <w:tr w:rsidR="00D34BFA" w:rsidRPr="004207A5" w14:paraId="42266919" w14:textId="77777777" w:rsidTr="00D34BFA">
        <w:trPr>
          <w:trHeight w:val="300"/>
        </w:trPr>
        <w:tc>
          <w:tcPr>
            <w:cnfStyle w:val="001000000000" w:firstRow="0" w:lastRow="0" w:firstColumn="1" w:lastColumn="0" w:oddVBand="0" w:evenVBand="0" w:oddHBand="0" w:evenHBand="0" w:firstRowFirstColumn="0" w:firstRowLastColumn="0" w:lastRowFirstColumn="0" w:lastRowLastColumn="0"/>
            <w:tcW w:w="362" w:type="dxa"/>
          </w:tcPr>
          <w:p w14:paraId="4B35D26F" w14:textId="6527BDD8" w:rsidR="005B3AF8" w:rsidRPr="004207A5" w:rsidRDefault="005B3AF8" w:rsidP="005B3AF8">
            <w:pPr>
              <w:pStyle w:val="Annexetitre3"/>
              <w:ind w:left="450"/>
              <w:rPr>
                <w:rFonts w:cs="Arial"/>
              </w:rPr>
            </w:pPr>
          </w:p>
        </w:tc>
        <w:tc>
          <w:tcPr>
            <w:tcW w:w="4032" w:type="dxa"/>
          </w:tcPr>
          <w:p w14:paraId="0CEAD49D" w14:textId="4DA6AF9E" w:rsidR="005B3AF8" w:rsidRPr="009456F2" w:rsidRDefault="005B3AF8" w:rsidP="005B3AF8">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9456F2">
              <w:rPr>
                <w:rFonts w:cs="Arial"/>
                <w:u w:val="single"/>
              </w:rPr>
              <w:t>Contrat à exécution instantanée avec une personne physique</w:t>
            </w:r>
          </w:p>
        </w:tc>
        <w:tc>
          <w:tcPr>
            <w:tcW w:w="4896" w:type="dxa"/>
          </w:tcPr>
          <w:p w14:paraId="5A643F67" w14:textId="634846F3" w:rsidR="005B3AF8" w:rsidRPr="004207A5" w:rsidRDefault="005B3AF8" w:rsidP="005B3AF8">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Voir l’exception </w:t>
            </w:r>
            <w:r w:rsidRPr="004207A5">
              <w:rPr>
                <w:rFonts w:cs="Arial"/>
              </w:rPr>
              <w:fldChar w:fldCharType="begin"/>
            </w:r>
            <w:r w:rsidRPr="004207A5">
              <w:rPr>
                <w:rFonts w:cs="Arial"/>
              </w:rPr>
              <w:instrText xml:space="preserve"> REF _Ref176763817 \w \h  \* MERGEFORMAT </w:instrText>
            </w:r>
            <w:r w:rsidRPr="004207A5">
              <w:rPr>
                <w:rFonts w:cs="Arial"/>
              </w:rPr>
            </w:r>
            <w:r w:rsidRPr="004207A5">
              <w:rPr>
                <w:rFonts w:cs="Arial"/>
              </w:rPr>
              <w:fldChar w:fldCharType="separate"/>
            </w:r>
            <w:r w:rsidR="007E1FEB">
              <w:rPr>
                <w:rFonts w:cs="Arial"/>
              </w:rPr>
              <w:t>D.4.h)</w:t>
            </w:r>
            <w:r w:rsidRPr="004207A5">
              <w:rPr>
                <w:rFonts w:cs="Arial"/>
              </w:rPr>
              <w:fldChar w:fldCharType="end"/>
            </w:r>
            <w:r w:rsidRPr="004207A5">
              <w:rPr>
                <w:rFonts w:cs="Arial"/>
              </w:rPr>
              <w:t xml:space="preserve">. </w:t>
            </w:r>
          </w:p>
        </w:tc>
        <w:tc>
          <w:tcPr>
            <w:tcW w:w="4896" w:type="dxa"/>
          </w:tcPr>
          <w:p w14:paraId="3D654784" w14:textId="44B6C53B" w:rsidR="005B3AF8" w:rsidRPr="004207A5" w:rsidRDefault="005B3AF8" w:rsidP="005B3AF8">
            <w:pPr>
              <w:tabs>
                <w:tab w:val="clear" w:pos="720"/>
              </w:tabs>
              <w:spacing w:after="120" w:line="21" w:lineRule="atLeast"/>
              <w:ind w:left="-62"/>
              <w:cnfStyle w:val="000000000000" w:firstRow="0" w:lastRow="0" w:firstColumn="0" w:lastColumn="0" w:oddVBand="0" w:evenVBand="0" w:oddHBand="0" w:evenHBand="0" w:firstRowFirstColumn="0" w:firstRowLastColumn="0" w:lastRowFirstColumn="0" w:lastRowLastColumn="0"/>
              <w:rPr>
                <w:rFonts w:cs="Arial"/>
              </w:rPr>
            </w:pPr>
            <w:proofErr w:type="spellStart"/>
            <w:r w:rsidRPr="00FA4DF9">
              <w:rPr>
                <w:rFonts w:eastAsia="Calibri" w:cs="Arial"/>
              </w:rPr>
              <w:t>s.o</w:t>
            </w:r>
            <w:proofErr w:type="spellEnd"/>
            <w:r w:rsidRPr="00FA4DF9">
              <w:rPr>
                <w:rFonts w:eastAsia="Calibri" w:cs="Arial"/>
              </w:rPr>
              <w:t>.</w:t>
            </w:r>
          </w:p>
        </w:tc>
      </w:tr>
      <w:tr w:rsidR="00D34BFA" w:rsidRPr="004207A5" w14:paraId="7AFF8256" w14:textId="77777777" w:rsidTr="00D34BFA">
        <w:trPr>
          <w:trHeight w:val="300"/>
        </w:trPr>
        <w:tc>
          <w:tcPr>
            <w:cnfStyle w:val="001000000000" w:firstRow="0" w:lastRow="0" w:firstColumn="1" w:lastColumn="0" w:oddVBand="0" w:evenVBand="0" w:oddHBand="0" w:evenHBand="0" w:firstRowFirstColumn="0" w:firstRowLastColumn="0" w:lastRowFirstColumn="0" w:lastRowLastColumn="0"/>
            <w:tcW w:w="362" w:type="dxa"/>
          </w:tcPr>
          <w:p w14:paraId="257616B8" w14:textId="77777777" w:rsidR="005B3AF8" w:rsidRPr="004207A5" w:rsidRDefault="005B3AF8" w:rsidP="005B3AF8">
            <w:pPr>
              <w:pStyle w:val="Annexetitre3"/>
              <w:ind w:left="450"/>
              <w:rPr>
                <w:rFonts w:cs="Arial"/>
              </w:rPr>
            </w:pPr>
          </w:p>
        </w:tc>
        <w:tc>
          <w:tcPr>
            <w:tcW w:w="4032" w:type="dxa"/>
          </w:tcPr>
          <w:p w14:paraId="3E524FDC" w14:textId="6158A4ED" w:rsidR="005B3AF8" w:rsidRPr="009456F2" w:rsidRDefault="005B3AF8" w:rsidP="005B3AF8">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9456F2">
              <w:rPr>
                <w:rFonts w:cs="Arial"/>
                <w:u w:val="single"/>
              </w:rPr>
              <w:t xml:space="preserve">Personne physique qui ne réside pas au </w:t>
            </w:r>
            <w:r w:rsidRPr="00933974">
              <w:rPr>
                <w:rFonts w:cs="Arial"/>
                <w:u w:val="single"/>
              </w:rPr>
              <w:t>Québec</w:t>
            </w:r>
          </w:p>
        </w:tc>
        <w:tc>
          <w:tcPr>
            <w:tcW w:w="4896" w:type="dxa"/>
          </w:tcPr>
          <w:p w14:paraId="76CE7B8B" w14:textId="5753655C" w:rsidR="005B3AF8" w:rsidRPr="004207A5" w:rsidRDefault="005B3AF8" w:rsidP="005B3AF8">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Voir l’exception </w:t>
            </w:r>
            <w:r w:rsidRPr="004207A5">
              <w:rPr>
                <w:rFonts w:cs="Arial"/>
              </w:rPr>
              <w:fldChar w:fldCharType="begin"/>
            </w:r>
            <w:r w:rsidRPr="004207A5">
              <w:rPr>
                <w:rFonts w:cs="Arial"/>
              </w:rPr>
              <w:instrText xml:space="preserve"> REF _Ref176763777 \w \h  \* MERGEFORMAT </w:instrText>
            </w:r>
            <w:r w:rsidRPr="004207A5">
              <w:rPr>
                <w:rFonts w:cs="Arial"/>
              </w:rPr>
            </w:r>
            <w:r w:rsidRPr="004207A5">
              <w:rPr>
                <w:rFonts w:cs="Arial"/>
              </w:rPr>
              <w:fldChar w:fldCharType="separate"/>
            </w:r>
            <w:r w:rsidR="007E1FEB">
              <w:rPr>
                <w:rFonts w:cs="Arial"/>
              </w:rPr>
              <w:t>D.4.i)</w:t>
            </w:r>
            <w:r w:rsidRPr="004207A5">
              <w:rPr>
                <w:rFonts w:cs="Arial"/>
              </w:rPr>
              <w:fldChar w:fldCharType="end"/>
            </w:r>
            <w:r w:rsidRPr="004207A5">
              <w:rPr>
                <w:rFonts w:cs="Arial"/>
              </w:rPr>
              <w:t>.</w:t>
            </w:r>
          </w:p>
        </w:tc>
        <w:tc>
          <w:tcPr>
            <w:tcW w:w="4896" w:type="dxa"/>
          </w:tcPr>
          <w:p w14:paraId="6A666E6B" w14:textId="32B954B5" w:rsidR="005B3AF8" w:rsidRPr="004207A5" w:rsidRDefault="005B3AF8" w:rsidP="005B3AF8">
            <w:pPr>
              <w:tabs>
                <w:tab w:val="clear" w:pos="720"/>
              </w:tabs>
              <w:spacing w:after="120" w:line="21" w:lineRule="atLeast"/>
              <w:ind w:left="-62"/>
              <w:cnfStyle w:val="000000000000" w:firstRow="0" w:lastRow="0" w:firstColumn="0" w:lastColumn="0" w:oddVBand="0" w:evenVBand="0" w:oddHBand="0" w:evenHBand="0" w:firstRowFirstColumn="0" w:firstRowLastColumn="0" w:lastRowFirstColumn="0" w:lastRowLastColumn="0"/>
              <w:rPr>
                <w:rFonts w:cs="Arial"/>
              </w:rPr>
            </w:pPr>
            <w:proofErr w:type="spellStart"/>
            <w:r w:rsidRPr="00FA4DF9">
              <w:rPr>
                <w:rFonts w:eastAsia="Calibri" w:cs="Arial"/>
              </w:rPr>
              <w:t>s.o</w:t>
            </w:r>
            <w:proofErr w:type="spellEnd"/>
            <w:r w:rsidRPr="00FA4DF9">
              <w:rPr>
                <w:rFonts w:eastAsia="Calibri" w:cs="Arial"/>
              </w:rPr>
              <w:t>.</w:t>
            </w:r>
          </w:p>
        </w:tc>
      </w:tr>
    </w:tbl>
    <w:p w14:paraId="71EE2A09" w14:textId="77777777" w:rsidR="00371A6E" w:rsidRPr="004207A5" w:rsidRDefault="00371A6E" w:rsidP="00371A6E">
      <w:pPr>
        <w:rPr>
          <w:rFonts w:cs="Arial"/>
        </w:rPr>
      </w:pPr>
      <w:r w:rsidRPr="004207A5">
        <w:rPr>
          <w:rFonts w:cs="Arial"/>
        </w:rPr>
        <w:br w:type="page"/>
      </w:r>
    </w:p>
    <w:p w14:paraId="7CE542B2" w14:textId="064E62C3" w:rsidR="00285028" w:rsidRPr="004207A5" w:rsidRDefault="137594EF" w:rsidP="00464C02">
      <w:pPr>
        <w:pStyle w:val="Annexetitre1"/>
        <w:rPr>
          <w:rFonts w:cs="Arial"/>
        </w:rPr>
      </w:pPr>
      <w:bookmarkStart w:id="19" w:name="_Ref176418474"/>
      <w:bookmarkStart w:id="20" w:name="_Ref176418476"/>
      <w:bookmarkStart w:id="21" w:name="_Toc182405839"/>
      <w:r w:rsidRPr="004207A5">
        <w:rPr>
          <w:rFonts w:cs="Arial"/>
        </w:rPr>
        <w:lastRenderedPageBreak/>
        <w:t>Communications avec les personnes morales</w:t>
      </w:r>
      <w:bookmarkEnd w:id="19"/>
      <w:bookmarkEnd w:id="20"/>
      <w:bookmarkEnd w:id="21"/>
      <w:r w:rsidR="33974D16" w:rsidRPr="004207A5">
        <w:rPr>
          <w:rFonts w:cs="Arial"/>
        </w:rPr>
        <w:t xml:space="preserve"> </w:t>
      </w:r>
    </w:p>
    <w:p w14:paraId="558F292E" w14:textId="6C836FF5" w:rsidR="00796DE2" w:rsidRDefault="00796DE2" w:rsidP="00464C02">
      <w:pPr>
        <w:pStyle w:val="Annexetitre2"/>
        <w:rPr>
          <w:rFonts w:cs="Arial"/>
        </w:rPr>
      </w:pPr>
      <w:r>
        <w:rPr>
          <w:rFonts w:cs="Arial"/>
        </w:rPr>
        <w:t>Personnes physiques exploitant une entreprise individuelle</w:t>
      </w:r>
    </w:p>
    <w:p w14:paraId="54B0E52F" w14:textId="67238770" w:rsidR="001B69F2" w:rsidRPr="001B69F2" w:rsidRDefault="001B69F2" w:rsidP="001B69F2">
      <w:pPr>
        <w:rPr>
          <w:rFonts w:cs="Arial"/>
        </w:rPr>
      </w:pPr>
      <w:r w:rsidRPr="001B69F2">
        <w:rPr>
          <w:rFonts w:cs="Arial"/>
        </w:rPr>
        <w:t>L</w:t>
      </w:r>
      <w:r w:rsidR="005114AE">
        <w:rPr>
          <w:rFonts w:cs="Arial"/>
        </w:rPr>
        <w:t xml:space="preserve">a présente section </w:t>
      </w:r>
      <w:r w:rsidR="005114AE">
        <w:rPr>
          <w:rFonts w:cs="Arial"/>
        </w:rPr>
        <w:fldChar w:fldCharType="begin"/>
      </w:r>
      <w:r w:rsidR="005114AE">
        <w:rPr>
          <w:rFonts w:cs="Arial"/>
        </w:rPr>
        <w:instrText xml:space="preserve"> REF _Ref176418474 \w \h </w:instrText>
      </w:r>
      <w:r w:rsidR="005114AE">
        <w:rPr>
          <w:rFonts w:cs="Arial"/>
        </w:rPr>
      </w:r>
      <w:r w:rsidR="005114AE">
        <w:rPr>
          <w:rFonts w:cs="Arial"/>
        </w:rPr>
        <w:fldChar w:fldCharType="separate"/>
      </w:r>
      <w:r w:rsidR="007E1FEB">
        <w:rPr>
          <w:rFonts w:cs="Arial"/>
        </w:rPr>
        <w:t>C</w:t>
      </w:r>
      <w:r w:rsidR="005114AE">
        <w:rPr>
          <w:rFonts w:cs="Arial"/>
        </w:rPr>
        <w:fldChar w:fldCharType="end"/>
      </w:r>
      <w:r w:rsidR="005114AE">
        <w:rPr>
          <w:rFonts w:cs="Arial"/>
        </w:rPr>
        <w:t xml:space="preserve"> </w:t>
      </w:r>
      <w:r w:rsidRPr="001B69F2">
        <w:rPr>
          <w:rFonts w:cs="Arial"/>
        </w:rPr>
        <w:t xml:space="preserve">s’applique aussi à une personne physique qui exploite une entreprise individuelle lorsqu’elle communique avec l’OPTC pour un sujet concernant l’exploitation de son entreprise. </w:t>
      </w:r>
    </w:p>
    <w:p w14:paraId="21550DC0" w14:textId="4CD3BF6F" w:rsidR="001B69F2" w:rsidRPr="001B69F2" w:rsidRDefault="001B69F2" w:rsidP="001B69F2">
      <w:pPr>
        <w:rPr>
          <w:rFonts w:cs="Arial"/>
        </w:rPr>
      </w:pPr>
      <w:r w:rsidRPr="001B69F2">
        <w:rPr>
          <w:rFonts w:cs="Arial"/>
        </w:rPr>
        <w:t>Toutefois, si une telle personne communique avec l’OPTC pour un sujet qui ne concerne pas l’exploitation de son entreprise, les règles concernant les communications avec les personnes physiques s’appliquent (voir l</w:t>
      </w:r>
      <w:r w:rsidR="005114AE">
        <w:rPr>
          <w:rFonts w:cs="Arial"/>
        </w:rPr>
        <w:t xml:space="preserve">a section </w:t>
      </w:r>
      <w:r w:rsidRPr="001B69F2">
        <w:rPr>
          <w:rFonts w:cs="Arial"/>
        </w:rPr>
        <w:t> </w:t>
      </w:r>
      <w:r w:rsidR="005114AE">
        <w:rPr>
          <w:rFonts w:cs="Arial"/>
        </w:rPr>
        <w:fldChar w:fldCharType="begin"/>
      </w:r>
      <w:r w:rsidR="005114AE">
        <w:rPr>
          <w:rFonts w:cs="Arial"/>
        </w:rPr>
        <w:instrText xml:space="preserve"> REF _Ref181693832 \w \h </w:instrText>
      </w:r>
      <w:r w:rsidR="005114AE">
        <w:rPr>
          <w:rFonts w:cs="Arial"/>
        </w:rPr>
      </w:r>
      <w:r w:rsidR="005114AE">
        <w:rPr>
          <w:rFonts w:cs="Arial"/>
        </w:rPr>
        <w:fldChar w:fldCharType="separate"/>
      </w:r>
      <w:r w:rsidR="007E1FEB">
        <w:rPr>
          <w:rFonts w:cs="Arial"/>
        </w:rPr>
        <w:t>B</w:t>
      </w:r>
      <w:r w:rsidR="005114AE">
        <w:rPr>
          <w:rFonts w:cs="Arial"/>
        </w:rPr>
        <w:fldChar w:fldCharType="end"/>
      </w:r>
      <w:r w:rsidRPr="001B69F2">
        <w:rPr>
          <w:rFonts w:cs="Arial"/>
        </w:rPr>
        <w:t> </w:t>
      </w:r>
      <w:r w:rsidRPr="005114AE">
        <w:rPr>
          <w:rFonts w:cs="Arial"/>
          <w:i/>
          <w:iCs/>
        </w:rPr>
        <w:t>Communications avec les personnes physiques</w:t>
      </w:r>
      <w:r w:rsidRPr="001B69F2">
        <w:rPr>
          <w:rFonts w:cs="Arial"/>
        </w:rPr>
        <w:t>).</w:t>
      </w:r>
    </w:p>
    <w:p w14:paraId="56FD31C6" w14:textId="77777777" w:rsidR="001B69F2" w:rsidRPr="001B69F2" w:rsidRDefault="001B69F2" w:rsidP="001B69F2">
      <w:pPr>
        <w:rPr>
          <w:rFonts w:cs="Arial"/>
        </w:rPr>
      </w:pPr>
      <w:r w:rsidRPr="001B69F2">
        <w:rPr>
          <w:rFonts w:cs="Arial"/>
        </w:rPr>
        <w:t>Une entreprise individuelle est une entreprise à propriétaire unique, qui est exploitée par une seule personne que l’on appelle souvent travailleur autonome ou travailleur indépendant. Une telle entreprise n’a pas d’existence distincte de son propriétaire et n’a ni personnalité juridique ni patrimoine distinct.</w:t>
      </w:r>
    </w:p>
    <w:p w14:paraId="1702645B" w14:textId="4077F8C3" w:rsidR="54FC3117" w:rsidRPr="004207A5" w:rsidRDefault="54FC3117" w:rsidP="00464C02">
      <w:pPr>
        <w:pStyle w:val="Annexetitre2"/>
        <w:rPr>
          <w:rFonts w:cs="Arial"/>
        </w:rPr>
      </w:pPr>
      <w:r w:rsidRPr="004207A5">
        <w:rPr>
          <w:rFonts w:cs="Arial"/>
        </w:rPr>
        <w:t>Situations</w:t>
      </w:r>
    </w:p>
    <w:p w14:paraId="3FA5EF47" w14:textId="32AA8AF6" w:rsidR="00EF18FA" w:rsidRPr="004207A5" w:rsidRDefault="00BA1A8C" w:rsidP="00B00A91">
      <w:pPr>
        <w:rPr>
          <w:rFonts w:cs="Arial"/>
        </w:rPr>
      </w:pPr>
      <w:r w:rsidRPr="004207A5">
        <w:rPr>
          <w:rFonts w:cs="Arial"/>
        </w:rPr>
        <w:t>L</w:t>
      </w:r>
      <w:r>
        <w:rPr>
          <w:rFonts w:cs="Arial"/>
        </w:rPr>
        <w:t xml:space="preserve">a </w:t>
      </w:r>
      <w:r w:rsidR="00846E2E">
        <w:rPr>
          <w:rFonts w:cs="Arial"/>
        </w:rPr>
        <w:t>STL</w:t>
      </w:r>
      <w:r w:rsidR="646E69D2" w:rsidRPr="004207A5">
        <w:rPr>
          <w:rFonts w:cs="Arial"/>
        </w:rPr>
        <w:t xml:space="preserve"> peut communiquer avec une personne </w:t>
      </w:r>
      <w:r w:rsidR="0082AEF4" w:rsidRPr="004207A5">
        <w:rPr>
          <w:rFonts w:cs="Arial"/>
        </w:rPr>
        <w:t>morale</w:t>
      </w:r>
      <w:r w:rsidR="646E69D2" w:rsidRPr="004207A5">
        <w:rPr>
          <w:rFonts w:cs="Arial"/>
        </w:rPr>
        <w:t xml:space="preserve"> dans une autre langue que le français dans les situations et selon les modalités suivantes :</w:t>
      </w:r>
    </w:p>
    <w:tbl>
      <w:tblPr>
        <w:tblStyle w:val="TableauGrille1Clair-Accentuation5"/>
        <w:tblW w:w="14184" w:type="dxa"/>
        <w:tblLayout w:type="fixed"/>
        <w:tblCellMar>
          <w:top w:w="72" w:type="dxa"/>
          <w:bottom w:w="72" w:type="dxa"/>
        </w:tblCellMar>
        <w:tblLook w:val="06A0" w:firstRow="1" w:lastRow="0" w:firstColumn="1" w:lastColumn="0" w:noHBand="1" w:noVBand="1"/>
      </w:tblPr>
      <w:tblGrid>
        <w:gridCol w:w="360"/>
        <w:gridCol w:w="4032"/>
        <w:gridCol w:w="4896"/>
        <w:gridCol w:w="4896"/>
      </w:tblGrid>
      <w:tr w:rsidR="00F74749" w:rsidRPr="004207A5" w14:paraId="1FE3C834" w14:textId="77777777" w:rsidTr="00F747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4" w:type="dxa"/>
            <w:gridSpan w:val="4"/>
            <w:shd w:val="clear" w:color="auto" w:fill="2F5496" w:themeFill="accent1" w:themeFillShade="BF"/>
          </w:tcPr>
          <w:p w14:paraId="45065B27" w14:textId="7BB01ABF" w:rsidR="00F74749" w:rsidRPr="00F74749" w:rsidRDefault="0006403A" w:rsidP="00F74749">
            <w:pPr>
              <w:keepNext/>
              <w:tabs>
                <w:tab w:val="clear" w:pos="720"/>
              </w:tabs>
              <w:spacing w:before="0" w:line="259" w:lineRule="auto"/>
              <w:ind w:left="0"/>
              <w:jc w:val="center"/>
              <w:rPr>
                <w:rFonts w:cs="Arial"/>
                <w:color w:val="FFFFFF" w:themeColor="background1"/>
              </w:rPr>
            </w:pPr>
            <w:r>
              <w:rPr>
                <w:rFonts w:cs="Arial"/>
                <w:color w:val="FFFFFF" w:themeColor="background1"/>
              </w:rPr>
              <w:t xml:space="preserve">C. </w:t>
            </w:r>
            <w:r w:rsidR="00F74749" w:rsidRPr="00F74749">
              <w:rPr>
                <w:rFonts w:cs="Arial"/>
                <w:color w:val="FFFFFF" w:themeColor="background1"/>
              </w:rPr>
              <w:t>Communications avec les personnes morales</w:t>
            </w:r>
          </w:p>
        </w:tc>
      </w:tr>
      <w:tr w:rsidR="00D34BFA" w:rsidRPr="004207A5" w14:paraId="0044A7FD" w14:textId="77777777" w:rsidTr="00D34B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0" w:type="dxa"/>
            <w:shd w:val="clear" w:color="auto" w:fill="DEEAF6" w:themeFill="accent5" w:themeFillTint="33"/>
          </w:tcPr>
          <w:p w14:paraId="5D3D07C6" w14:textId="2F6C27AD" w:rsidR="00EB3DDD" w:rsidRPr="004207A5" w:rsidRDefault="00EB3DDD" w:rsidP="009456F2">
            <w:pPr>
              <w:tabs>
                <w:tab w:val="clear" w:pos="720"/>
              </w:tabs>
              <w:spacing w:after="120"/>
              <w:ind w:left="0" w:right="-46"/>
              <w:rPr>
                <w:rFonts w:cs="Arial"/>
              </w:rPr>
            </w:pPr>
          </w:p>
        </w:tc>
        <w:tc>
          <w:tcPr>
            <w:tcW w:w="4032" w:type="dxa"/>
            <w:shd w:val="clear" w:color="auto" w:fill="DEEAF6" w:themeFill="accent5" w:themeFillTint="33"/>
            <w:vAlign w:val="center"/>
          </w:tcPr>
          <w:p w14:paraId="09600E3A" w14:textId="77777777" w:rsidR="00EB3DDD" w:rsidRPr="004207A5" w:rsidRDefault="00EB3DDD" w:rsidP="009456F2">
            <w:pPr>
              <w:tabs>
                <w:tab w:val="clear" w:pos="720"/>
              </w:tabs>
              <w:spacing w:after="120"/>
              <w:ind w:left="0"/>
              <w:jc w:val="center"/>
              <w:cnfStyle w:val="100000000000" w:firstRow="1" w:lastRow="0" w:firstColumn="0" w:lastColumn="0" w:oddVBand="0" w:evenVBand="0" w:oddHBand="0" w:evenHBand="0" w:firstRowFirstColumn="0" w:firstRowLastColumn="0" w:lastRowFirstColumn="0" w:lastRowLastColumn="0"/>
              <w:rPr>
                <w:rFonts w:cs="Arial"/>
              </w:rPr>
            </w:pPr>
            <w:r w:rsidRPr="004207A5">
              <w:rPr>
                <w:rFonts w:cs="Arial"/>
              </w:rPr>
              <w:t>Nature de l’exception</w:t>
            </w:r>
          </w:p>
        </w:tc>
        <w:tc>
          <w:tcPr>
            <w:tcW w:w="4896" w:type="dxa"/>
            <w:shd w:val="clear" w:color="auto" w:fill="DEEAF6" w:themeFill="accent5" w:themeFillTint="33"/>
            <w:vAlign w:val="center"/>
          </w:tcPr>
          <w:p w14:paraId="450E6BA3" w14:textId="77777777" w:rsidR="00EB3DDD" w:rsidRPr="004207A5" w:rsidRDefault="00EB3DDD" w:rsidP="009456F2">
            <w:pPr>
              <w:keepNext/>
              <w:tabs>
                <w:tab w:val="clear" w:pos="720"/>
              </w:tabs>
              <w:spacing w:after="120" w:line="259" w:lineRule="auto"/>
              <w:ind w:left="-40"/>
              <w:jc w:val="center"/>
              <w:cnfStyle w:val="100000000000" w:firstRow="1" w:lastRow="0" w:firstColumn="0" w:lastColumn="0" w:oddVBand="0" w:evenVBand="0" w:oddHBand="0" w:evenHBand="0" w:firstRowFirstColumn="0" w:firstRowLastColumn="0" w:lastRowFirstColumn="0" w:lastRowLastColumn="0"/>
              <w:rPr>
                <w:rFonts w:cs="Arial"/>
              </w:rPr>
            </w:pPr>
            <w:r w:rsidRPr="004207A5">
              <w:rPr>
                <w:rFonts w:cs="Arial"/>
              </w:rPr>
              <w:t>Contexte de l’exception</w:t>
            </w:r>
          </w:p>
        </w:tc>
        <w:tc>
          <w:tcPr>
            <w:tcW w:w="4896" w:type="dxa"/>
            <w:shd w:val="clear" w:color="auto" w:fill="DEEAF6" w:themeFill="accent5" w:themeFillTint="33"/>
            <w:vAlign w:val="center"/>
          </w:tcPr>
          <w:p w14:paraId="55441844" w14:textId="77777777" w:rsidR="00EB3DDD" w:rsidRPr="004207A5" w:rsidRDefault="00EB3DDD" w:rsidP="009456F2">
            <w:pPr>
              <w:keepNext/>
              <w:tabs>
                <w:tab w:val="clear" w:pos="720"/>
              </w:tabs>
              <w:spacing w:after="120" w:line="259" w:lineRule="auto"/>
              <w:ind w:left="0"/>
              <w:jc w:val="center"/>
              <w:cnfStyle w:val="100000000000" w:firstRow="1" w:lastRow="0" w:firstColumn="0" w:lastColumn="0" w:oddVBand="0" w:evenVBand="0" w:oddHBand="0" w:evenHBand="0" w:firstRowFirstColumn="0" w:firstRowLastColumn="0" w:lastRowFirstColumn="0" w:lastRowLastColumn="0"/>
              <w:rPr>
                <w:rFonts w:cs="Arial"/>
              </w:rPr>
            </w:pPr>
            <w:r w:rsidRPr="004207A5">
              <w:rPr>
                <w:rFonts w:cs="Arial"/>
              </w:rPr>
              <w:t>Autres éléments à considérer</w:t>
            </w:r>
          </w:p>
        </w:tc>
      </w:tr>
      <w:tr w:rsidR="00BF0A94" w:rsidRPr="004207A5" w14:paraId="4DE45324" w14:textId="77777777" w:rsidTr="00D34BFA">
        <w:tc>
          <w:tcPr>
            <w:cnfStyle w:val="001000000000" w:firstRow="0" w:lastRow="0" w:firstColumn="1" w:lastColumn="0" w:oddVBand="0" w:evenVBand="0" w:oddHBand="0" w:evenHBand="0" w:firstRowFirstColumn="0" w:firstRowLastColumn="0" w:lastRowFirstColumn="0" w:lastRowLastColumn="0"/>
            <w:tcW w:w="360" w:type="dxa"/>
          </w:tcPr>
          <w:p w14:paraId="64ED4490" w14:textId="2B899CE8" w:rsidR="00EB3DDD" w:rsidRPr="004207A5" w:rsidRDefault="00EB3DDD" w:rsidP="009456F2">
            <w:pPr>
              <w:pStyle w:val="Annexetitre3"/>
              <w:ind w:left="450"/>
              <w:rPr>
                <w:rFonts w:cs="Arial"/>
              </w:rPr>
            </w:pPr>
          </w:p>
        </w:tc>
        <w:tc>
          <w:tcPr>
            <w:tcW w:w="4032" w:type="dxa"/>
          </w:tcPr>
          <w:p w14:paraId="05E07E28" w14:textId="0EF3154D" w:rsidR="00EB3DDD" w:rsidRPr="004207A5" w:rsidRDefault="00EB3DDD"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4207A5">
              <w:rPr>
                <w:rFonts w:cs="Arial"/>
                <w:u w:val="single"/>
              </w:rPr>
              <w:t xml:space="preserve">Personne morale établie au Québec qui a son siège ou un établissement à l’extérieur du Québec </w:t>
            </w:r>
          </w:p>
          <w:p w14:paraId="490F1344" w14:textId="77777777" w:rsidR="00EB3DDD" w:rsidRPr="004207A5" w:rsidRDefault="00EB3DDD"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Lorsque la communication écrite est adressée uniquement au siège ou à un établissement d’une personne morale établie au Québec, lorsque ce siège ou cet établissement est à l’extérieur du Québec.</w:t>
            </w:r>
          </w:p>
          <w:p w14:paraId="45C432B4" w14:textId="77777777" w:rsidR="00EB3DDD" w:rsidRPr="009456F2" w:rsidRDefault="00EB3DDD"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16 et 16.1 Charte</w:t>
            </w:r>
          </w:p>
          <w:p w14:paraId="7D6C363B" w14:textId="44C48F2A" w:rsidR="00EB3DDD" w:rsidRPr="004207A5" w:rsidRDefault="00EB3DDD" w:rsidP="00F97CE4">
            <w:pPr>
              <w:widowControl w:val="0"/>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9456F2">
              <w:rPr>
                <w:rFonts w:cs="Arial"/>
                <w:i/>
                <w:iCs/>
              </w:rPr>
              <w:t xml:space="preserve">2, al. 1 (1°) et al. 2 RLA </w:t>
            </w:r>
          </w:p>
        </w:tc>
        <w:tc>
          <w:tcPr>
            <w:tcW w:w="4896" w:type="dxa"/>
          </w:tcPr>
          <w:p w14:paraId="7AF47A3E" w14:textId="7698E728" w:rsidR="00EB3DDD" w:rsidRPr="004207A5" w:rsidRDefault="00EB3DDD"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En plus du français, une autre langue peut être utilisée dans les communications écrites avec le siège ou l’établissement concerné. </w:t>
            </w:r>
          </w:p>
          <w:p w14:paraId="23964C72" w14:textId="59C14B4D" w:rsidR="00EB3DDD" w:rsidRPr="004207A5" w:rsidRDefault="00EB3DDD"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Les conditions suivantes s’appliquent: </w:t>
            </w:r>
          </w:p>
          <w:p w14:paraId="6349F882" w14:textId="44C59564" w:rsidR="00EB3DDD" w:rsidRPr="004207A5" w:rsidRDefault="003200A5" w:rsidP="002238D4">
            <w:pPr>
              <w:pStyle w:val="Paragraphedeliste"/>
              <w:numPr>
                <w:ilvl w:val="0"/>
                <w:numId w:val="16"/>
              </w:numPr>
              <w:spacing w:after="120" w:line="259" w:lineRule="auto"/>
              <w:ind w:left="411"/>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La</w:t>
            </w:r>
            <w:r w:rsidR="00EB3DDD" w:rsidRPr="004207A5">
              <w:rPr>
                <w:rFonts w:cs="Arial"/>
              </w:rPr>
              <w:t xml:space="preserve"> personne morale est établie au Québec; et</w:t>
            </w:r>
          </w:p>
          <w:p w14:paraId="3B696F91" w14:textId="458446C3" w:rsidR="00EB3DDD" w:rsidRPr="001C4467" w:rsidRDefault="003200A5" w:rsidP="001C4467">
            <w:pPr>
              <w:pStyle w:val="Paragraphedeliste"/>
              <w:numPr>
                <w:ilvl w:val="0"/>
                <w:numId w:val="16"/>
              </w:numPr>
              <w:spacing w:after="120" w:line="259" w:lineRule="auto"/>
              <w:ind w:left="411"/>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La</w:t>
            </w:r>
            <w:r w:rsidR="00EB3DDD" w:rsidRPr="004207A5">
              <w:rPr>
                <w:rFonts w:cs="Arial"/>
              </w:rPr>
              <w:t xml:space="preserve"> communication est adressée uniquement à une personne représentant le siège ou un établissement de la personne morale situé à l'extérieur du Québec</w:t>
            </w:r>
            <w:r w:rsidR="001C4467">
              <w:rPr>
                <w:rFonts w:cs="Arial"/>
              </w:rPr>
              <w:t>.</w:t>
            </w:r>
          </w:p>
        </w:tc>
        <w:tc>
          <w:tcPr>
            <w:tcW w:w="4896" w:type="dxa"/>
          </w:tcPr>
          <w:p w14:paraId="7BF1E980" w14:textId="3A44E577" w:rsidR="00EB3DDD" w:rsidRPr="004207A5" w:rsidRDefault="00EB3DDD"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Cette exception s’applique également aux communications écrites avec l’exploitant d’une entreprise qui remplit </w:t>
            </w:r>
            <w:r w:rsidR="006243F8">
              <w:rPr>
                <w:rFonts w:cs="Arial"/>
              </w:rPr>
              <w:t>l</w:t>
            </w:r>
            <w:r w:rsidRPr="006243F8">
              <w:rPr>
                <w:rFonts w:cs="Arial"/>
                <w:shd w:val="clear" w:color="auto" w:fill="FFFFFF" w:themeFill="background1"/>
              </w:rPr>
              <w:t>es</w:t>
            </w:r>
            <w:r w:rsidRPr="004207A5">
              <w:rPr>
                <w:rFonts w:cs="Arial"/>
              </w:rPr>
              <w:t xml:space="preserve"> mêmes conditions comme s’il s’agissait d’une personne morale et compte tenu des adaptations nécessaires.</w:t>
            </w:r>
          </w:p>
          <w:p w14:paraId="2DF50CC6" w14:textId="77777777" w:rsidR="00EB3DDD" w:rsidRDefault="00EB3DDD"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Le siège ou l’établissement de la personne morale </w:t>
            </w:r>
            <w:r w:rsidR="00B227A6">
              <w:rPr>
                <w:rFonts w:cs="Arial"/>
              </w:rPr>
              <w:t xml:space="preserve">situé à l’extérieur du Québec </w:t>
            </w:r>
            <w:r w:rsidRPr="004207A5">
              <w:rPr>
                <w:rFonts w:cs="Arial"/>
              </w:rPr>
              <w:t>devrait être situé dans un État dont la langue n'est pas le français.</w:t>
            </w:r>
          </w:p>
          <w:p w14:paraId="56E9EA83" w14:textId="2CF7D03D" w:rsidR="001C4467" w:rsidRPr="004207A5" w:rsidRDefault="001C4467"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5B6DA9">
              <w:rPr>
                <w:rFonts w:cs="Arial"/>
                <w:b/>
                <w:bCs/>
                <w:color w:val="FF0000"/>
              </w:rPr>
              <w:t>Attention.</w:t>
            </w:r>
            <w:r>
              <w:rPr>
                <w:rFonts w:cs="Arial"/>
              </w:rPr>
              <w:t xml:space="preserve"> </w:t>
            </w:r>
            <w:r w:rsidRPr="004207A5">
              <w:rPr>
                <w:rFonts w:cs="Arial"/>
              </w:rPr>
              <w:t>Si la communication écrite est adressée à la fois au siège à l'extérieur du Québec et à un de ses établissements au Québec, elle doit être rédigée en français exclusivement.</w:t>
            </w:r>
          </w:p>
        </w:tc>
      </w:tr>
      <w:tr w:rsidR="005C48E2" w:rsidRPr="004207A5" w14:paraId="39E4A65B" w14:textId="77777777" w:rsidTr="00D34BFA">
        <w:tc>
          <w:tcPr>
            <w:cnfStyle w:val="001000000000" w:firstRow="0" w:lastRow="0" w:firstColumn="1" w:lastColumn="0" w:oddVBand="0" w:evenVBand="0" w:oddHBand="0" w:evenHBand="0" w:firstRowFirstColumn="0" w:firstRowLastColumn="0" w:lastRowFirstColumn="0" w:lastRowLastColumn="0"/>
            <w:tcW w:w="360" w:type="dxa"/>
          </w:tcPr>
          <w:p w14:paraId="4B56694A" w14:textId="77777777" w:rsidR="00EB3DDD" w:rsidRPr="004207A5" w:rsidRDefault="00EB3DDD" w:rsidP="009456F2">
            <w:pPr>
              <w:pStyle w:val="Annexetitre3"/>
              <w:ind w:left="450"/>
              <w:rPr>
                <w:rFonts w:cs="Arial"/>
              </w:rPr>
            </w:pPr>
          </w:p>
        </w:tc>
        <w:tc>
          <w:tcPr>
            <w:tcW w:w="4032" w:type="dxa"/>
          </w:tcPr>
          <w:p w14:paraId="4494267B" w14:textId="64C6F86B" w:rsidR="00EB3DDD" w:rsidRPr="004207A5" w:rsidRDefault="00EB3DDD" w:rsidP="00F97CE4">
            <w:pPr>
              <w:keepNext/>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4207A5">
              <w:rPr>
                <w:rFonts w:cs="Arial"/>
                <w:u w:val="single"/>
              </w:rPr>
              <w:t>Personne morale formée et administrée exclusivement dans le but d’offrir des services aux autochtones</w:t>
            </w:r>
          </w:p>
          <w:p w14:paraId="0A2EFD91" w14:textId="77777777" w:rsidR="00EB3DDD" w:rsidRPr="004207A5" w:rsidRDefault="00EB3DDD"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Lorsque la communication écrite est adressée à un établissement d’une personne morale établie au Québec formée et administrée exclusivement dans le but d’offrir des services dans une réserve autochtone, dans un établissement où vit une communauté autochtone ou sur des terres de la catégorie I ou de la catégorie I-N au sens de la </w:t>
            </w:r>
            <w:r w:rsidRPr="004207A5">
              <w:rPr>
                <w:rFonts w:cs="Arial"/>
                <w:i/>
                <w:iCs/>
              </w:rPr>
              <w:t xml:space="preserve">Loi sur le régime des terres dans les territoires de la Baie James et du Nouveau-Québec </w:t>
            </w:r>
            <w:r w:rsidRPr="004207A5">
              <w:rPr>
                <w:rFonts w:cs="Arial"/>
              </w:rPr>
              <w:t>(RLRQ, c. R-13.1), soit les terres des communautés cries, naskapies et inuites.</w:t>
            </w:r>
          </w:p>
          <w:p w14:paraId="76712042" w14:textId="6339E2D1" w:rsidR="00EB3DDD" w:rsidRDefault="00EB3DDD"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 xml:space="preserve">16 et 16.1 </w:t>
            </w:r>
            <w:r w:rsidR="005B3AF8">
              <w:rPr>
                <w:rFonts w:cs="Arial"/>
                <w:i/>
                <w:iCs/>
              </w:rPr>
              <w:t xml:space="preserve">et 97 </w:t>
            </w:r>
            <w:r w:rsidRPr="009456F2">
              <w:rPr>
                <w:rFonts w:cs="Arial"/>
                <w:i/>
                <w:iCs/>
              </w:rPr>
              <w:t>Charte</w:t>
            </w:r>
          </w:p>
          <w:p w14:paraId="4D121439" w14:textId="6D5E9091" w:rsidR="00EB3DDD" w:rsidRPr="00E33A62" w:rsidRDefault="00EB3DDD" w:rsidP="00E33A62">
            <w:pPr>
              <w:widowControl w:val="0"/>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2, al. 1 (3°) et al. 2 RLA</w:t>
            </w:r>
          </w:p>
        </w:tc>
        <w:tc>
          <w:tcPr>
            <w:tcW w:w="4896" w:type="dxa"/>
            <w:shd w:val="clear" w:color="auto" w:fill="auto"/>
          </w:tcPr>
          <w:p w14:paraId="2E101CA9" w14:textId="1A02BC4F" w:rsidR="00EB3DDD" w:rsidRPr="004207A5" w:rsidRDefault="00EB3DDD"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En plus du français, une autre langue peut être utilisée dans les communications écrites avec la personne morale.</w:t>
            </w:r>
          </w:p>
          <w:p w14:paraId="368E7319" w14:textId="07277258" w:rsidR="00EB3DDD" w:rsidRPr="004207A5" w:rsidRDefault="00EB3DDD" w:rsidP="00E33A62">
            <w:pPr>
              <w:keepNext/>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Les conditions suivantes s’appliquent: </w:t>
            </w:r>
          </w:p>
          <w:p w14:paraId="3ADE7AC3" w14:textId="1D068ACC" w:rsidR="00EB3DDD" w:rsidRPr="004207A5" w:rsidRDefault="003200A5" w:rsidP="002238D4">
            <w:pPr>
              <w:pStyle w:val="Paragraphedeliste"/>
              <w:numPr>
                <w:ilvl w:val="0"/>
                <w:numId w:val="16"/>
              </w:numPr>
              <w:spacing w:after="120" w:line="259" w:lineRule="auto"/>
              <w:ind w:left="36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La</w:t>
            </w:r>
            <w:r w:rsidR="00EB3DDD" w:rsidRPr="004207A5">
              <w:rPr>
                <w:rFonts w:cs="Arial"/>
              </w:rPr>
              <w:t xml:space="preserve"> personne morale est établie au Québec; et</w:t>
            </w:r>
          </w:p>
          <w:p w14:paraId="56FF3B58" w14:textId="1F0771EE" w:rsidR="00EB3DDD" w:rsidRPr="004207A5" w:rsidRDefault="003200A5" w:rsidP="002238D4">
            <w:pPr>
              <w:pStyle w:val="Paragraphedeliste"/>
              <w:numPr>
                <w:ilvl w:val="0"/>
                <w:numId w:val="16"/>
              </w:numPr>
              <w:spacing w:after="120" w:line="259" w:lineRule="auto"/>
              <w:ind w:left="36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La</w:t>
            </w:r>
            <w:r w:rsidR="00EB3DDD" w:rsidRPr="004207A5">
              <w:rPr>
                <w:rFonts w:cs="Arial"/>
              </w:rPr>
              <w:t xml:space="preserve"> personne morale est formée et administrée exclusivement</w:t>
            </w:r>
            <w:r w:rsidR="00EB3DDD" w:rsidRPr="004207A5">
              <w:rPr>
                <w:rFonts w:cs="Arial"/>
                <w:b/>
                <w:bCs/>
              </w:rPr>
              <w:t xml:space="preserve"> </w:t>
            </w:r>
            <w:r w:rsidR="00EB3DDD" w:rsidRPr="004207A5">
              <w:rPr>
                <w:rFonts w:cs="Arial"/>
              </w:rPr>
              <w:t>dans le but d’offrir des services:</w:t>
            </w:r>
          </w:p>
          <w:p w14:paraId="62853A80" w14:textId="65463645" w:rsidR="00EB3DDD" w:rsidRPr="004207A5" w:rsidRDefault="00EB3DDD" w:rsidP="00E0506B">
            <w:pPr>
              <w:pStyle w:val="Paragraphedeliste"/>
              <w:numPr>
                <w:ilvl w:val="0"/>
                <w:numId w:val="44"/>
              </w:numPr>
              <w:tabs>
                <w:tab w:val="clear" w:pos="720"/>
              </w:tabs>
              <w:spacing w:after="120" w:line="21" w:lineRule="atLeast"/>
              <w:ind w:left="605"/>
              <w:cnfStyle w:val="000000000000" w:firstRow="0" w:lastRow="0" w:firstColumn="0" w:lastColumn="0" w:oddVBand="0" w:evenVBand="0" w:oddHBand="0" w:evenHBand="0" w:firstRowFirstColumn="0" w:firstRowLastColumn="0" w:lastRowFirstColumn="0" w:lastRowLastColumn="0"/>
              <w:rPr>
                <w:rFonts w:cs="Arial"/>
              </w:rPr>
            </w:pPr>
            <w:proofErr w:type="gramStart"/>
            <w:r w:rsidRPr="004207A5">
              <w:rPr>
                <w:rFonts w:cs="Arial"/>
              </w:rPr>
              <w:t>dans</w:t>
            </w:r>
            <w:proofErr w:type="gramEnd"/>
            <w:r w:rsidRPr="004207A5">
              <w:rPr>
                <w:rFonts w:cs="Arial"/>
              </w:rPr>
              <w:t xml:space="preserve"> une réserve;</w:t>
            </w:r>
          </w:p>
          <w:p w14:paraId="1C195ED1" w14:textId="0B7B3F98" w:rsidR="00EB3DDD" w:rsidRPr="004207A5" w:rsidRDefault="00EB3DDD" w:rsidP="00E0506B">
            <w:pPr>
              <w:pStyle w:val="Paragraphedeliste"/>
              <w:numPr>
                <w:ilvl w:val="0"/>
                <w:numId w:val="44"/>
              </w:numPr>
              <w:tabs>
                <w:tab w:val="clear" w:pos="720"/>
              </w:tabs>
              <w:spacing w:after="120" w:line="21" w:lineRule="atLeast"/>
              <w:ind w:left="605"/>
              <w:cnfStyle w:val="000000000000" w:firstRow="0" w:lastRow="0" w:firstColumn="0" w:lastColumn="0" w:oddVBand="0" w:evenVBand="0" w:oddHBand="0" w:evenHBand="0" w:firstRowFirstColumn="0" w:firstRowLastColumn="0" w:lastRowFirstColumn="0" w:lastRowLastColumn="0"/>
              <w:rPr>
                <w:rFonts w:cs="Arial"/>
              </w:rPr>
            </w:pPr>
            <w:proofErr w:type="gramStart"/>
            <w:r w:rsidRPr="004207A5">
              <w:rPr>
                <w:rFonts w:cs="Arial"/>
              </w:rPr>
              <w:t>dans</w:t>
            </w:r>
            <w:proofErr w:type="gramEnd"/>
            <w:r w:rsidRPr="004207A5">
              <w:rPr>
                <w:rFonts w:cs="Arial"/>
              </w:rPr>
              <w:t xml:space="preserve"> un établissement où vit une communauté autochtone; ou </w:t>
            </w:r>
          </w:p>
          <w:p w14:paraId="499EAE77" w14:textId="3EBD70B9" w:rsidR="00EB3DDD" w:rsidRPr="004207A5" w:rsidRDefault="00EB3DDD" w:rsidP="00E33A62">
            <w:pPr>
              <w:pStyle w:val="Paragraphedeliste"/>
              <w:numPr>
                <w:ilvl w:val="0"/>
                <w:numId w:val="44"/>
              </w:numPr>
              <w:tabs>
                <w:tab w:val="clear" w:pos="720"/>
              </w:tabs>
              <w:spacing w:after="120" w:line="21" w:lineRule="atLeast"/>
              <w:ind w:left="611"/>
              <w:contextualSpacing w:val="0"/>
              <w:cnfStyle w:val="000000000000" w:firstRow="0" w:lastRow="0" w:firstColumn="0" w:lastColumn="0" w:oddVBand="0" w:evenVBand="0" w:oddHBand="0" w:evenHBand="0" w:firstRowFirstColumn="0" w:firstRowLastColumn="0" w:lastRowFirstColumn="0" w:lastRowLastColumn="0"/>
              <w:rPr>
                <w:rFonts w:cs="Arial"/>
              </w:rPr>
            </w:pPr>
            <w:proofErr w:type="gramStart"/>
            <w:r w:rsidRPr="004207A5">
              <w:rPr>
                <w:rFonts w:eastAsiaTheme="minorEastAsia" w:cs="Arial"/>
              </w:rPr>
              <w:t>sur</w:t>
            </w:r>
            <w:proofErr w:type="gramEnd"/>
            <w:r w:rsidRPr="004207A5">
              <w:rPr>
                <w:rFonts w:eastAsiaTheme="minorEastAsia" w:cs="Arial"/>
              </w:rPr>
              <w:t xml:space="preserve"> des terres </w:t>
            </w:r>
            <w:r w:rsidRPr="004207A5">
              <w:rPr>
                <w:rFonts w:cs="Arial"/>
              </w:rPr>
              <w:t xml:space="preserve">de la catégorie I ou de la catégorie I-N au sens de la </w:t>
            </w:r>
            <w:r w:rsidRPr="004207A5">
              <w:rPr>
                <w:rFonts w:cs="Arial"/>
                <w:i/>
                <w:iCs/>
              </w:rPr>
              <w:t xml:space="preserve">Loi sur le régime des terres dans les territoires de la Baie James et du Nouveau-Québec </w:t>
            </w:r>
            <w:r w:rsidRPr="004207A5">
              <w:rPr>
                <w:rFonts w:cs="Arial"/>
              </w:rPr>
              <w:t>(RLRQ, c. R-13.1), soit celles des communautés cries, naskapies et inuites.</w:t>
            </w:r>
          </w:p>
        </w:tc>
        <w:tc>
          <w:tcPr>
            <w:tcW w:w="4896" w:type="dxa"/>
            <w:shd w:val="clear" w:color="auto" w:fill="auto"/>
          </w:tcPr>
          <w:p w14:paraId="6797EA50" w14:textId="4D24CD62" w:rsidR="00EB3DDD" w:rsidRPr="004207A5" w:rsidRDefault="00EB3DDD"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Cette exception s’applique également aux communications écrites avec l’exploitant d’une entreprise qui remplit les mêmes conditions comme s’il s’agissait d’une personne morale et compte tenu des adaptations nécessaires.</w:t>
            </w:r>
          </w:p>
        </w:tc>
      </w:tr>
      <w:tr w:rsidR="00BF0A94" w:rsidRPr="004207A5" w14:paraId="44FD740F" w14:textId="77777777" w:rsidTr="00FE210A">
        <w:trPr>
          <w:trHeight w:val="300"/>
        </w:trPr>
        <w:tc>
          <w:tcPr>
            <w:cnfStyle w:val="001000000000" w:firstRow="0" w:lastRow="0" w:firstColumn="1" w:lastColumn="0" w:oddVBand="0" w:evenVBand="0" w:oddHBand="0" w:evenHBand="0" w:firstRowFirstColumn="0" w:firstRowLastColumn="0" w:lastRowFirstColumn="0" w:lastRowLastColumn="0"/>
            <w:tcW w:w="360" w:type="dxa"/>
            <w:tcBorders>
              <w:bottom w:val="single" w:sz="4" w:space="0" w:color="BDD6EE" w:themeColor="accent5" w:themeTint="66"/>
            </w:tcBorders>
          </w:tcPr>
          <w:p w14:paraId="546C8F83" w14:textId="52146C28" w:rsidR="00EB3DDD" w:rsidRPr="004207A5" w:rsidRDefault="00EB3DDD" w:rsidP="009456F2">
            <w:pPr>
              <w:pStyle w:val="Annexetitre3"/>
              <w:ind w:left="450"/>
              <w:rPr>
                <w:rFonts w:cs="Arial"/>
              </w:rPr>
            </w:pPr>
          </w:p>
        </w:tc>
        <w:tc>
          <w:tcPr>
            <w:tcW w:w="4032" w:type="dxa"/>
            <w:tcBorders>
              <w:bottom w:val="single" w:sz="4" w:space="0" w:color="BDD6EE" w:themeColor="accent5" w:themeTint="66"/>
            </w:tcBorders>
          </w:tcPr>
          <w:p w14:paraId="3679E5B4" w14:textId="6C95602B" w:rsidR="00EB3DDD" w:rsidRPr="00BC244C" w:rsidRDefault="00EB3DDD" w:rsidP="00BC244C">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BC244C">
              <w:rPr>
                <w:rFonts w:cs="Arial"/>
                <w:u w:val="single"/>
              </w:rPr>
              <w:t>Coopération avec autorités compétentes</w:t>
            </w:r>
          </w:p>
          <w:p w14:paraId="2DDDEBCD" w14:textId="4F40C310" w:rsidR="00EB3DDD" w:rsidRPr="00BC244C" w:rsidRDefault="00EB3DDD" w:rsidP="00BC244C">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BC244C">
              <w:rPr>
                <w:rFonts w:cs="Arial"/>
              </w:rPr>
              <w:t>Lorsque la communication écrite avec une personne morale établie au Québec est nécessaire à la mise en œuvre de mesures visant la coopération entre une autorité compétente du Québec et celle d’un autre État.</w:t>
            </w:r>
          </w:p>
          <w:p w14:paraId="6531A195" w14:textId="77777777" w:rsidR="00EB3DDD" w:rsidRPr="00BC244C" w:rsidRDefault="00EB3DDD" w:rsidP="00BC244C">
            <w:pPr>
              <w:keepNext/>
              <w:keepLines/>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BC244C">
              <w:rPr>
                <w:rFonts w:cs="Arial"/>
                <w:i/>
                <w:iCs/>
              </w:rPr>
              <w:t>16 et 16.1 Charte</w:t>
            </w:r>
          </w:p>
          <w:p w14:paraId="4530F741" w14:textId="3C10BAA1" w:rsidR="00EB3DDD" w:rsidRPr="00BC244C" w:rsidRDefault="00EB3DDD" w:rsidP="00BC244C">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BC244C">
              <w:rPr>
                <w:rFonts w:cs="Arial"/>
                <w:i/>
                <w:iCs/>
              </w:rPr>
              <w:t>2, al. 1 (4</w:t>
            </w:r>
            <w:r w:rsidRPr="00BC244C">
              <w:rPr>
                <w:rFonts w:cs="Arial"/>
                <w:i/>
                <w:iCs/>
                <w:vertAlign w:val="superscript"/>
              </w:rPr>
              <w:t>o</w:t>
            </w:r>
            <w:r w:rsidRPr="00BC244C">
              <w:rPr>
                <w:rFonts w:cs="Arial"/>
                <w:i/>
                <w:iCs/>
              </w:rPr>
              <w:t>) RLA</w:t>
            </w:r>
          </w:p>
        </w:tc>
        <w:tc>
          <w:tcPr>
            <w:tcW w:w="4896" w:type="dxa"/>
            <w:tcBorders>
              <w:bottom w:val="single" w:sz="4" w:space="0" w:color="BDD6EE" w:themeColor="accent5" w:themeTint="66"/>
            </w:tcBorders>
            <w:shd w:val="clear" w:color="auto" w:fill="auto"/>
          </w:tcPr>
          <w:p w14:paraId="40505BB2" w14:textId="5DCC04EC" w:rsidR="00EB3DDD" w:rsidRPr="00BC244C" w:rsidRDefault="00EB3DDD" w:rsidP="00BC244C">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highlight w:val="yellow"/>
              </w:rPr>
            </w:pPr>
            <w:r w:rsidRPr="00BC244C">
              <w:rPr>
                <w:rFonts w:cs="Arial"/>
              </w:rPr>
              <w:t xml:space="preserve">En plus du français, une autre langue peut être utilisée dans les communications écrites avec la personne morale. </w:t>
            </w:r>
          </w:p>
          <w:p w14:paraId="4DD5A1C8" w14:textId="36FCADF5" w:rsidR="00EB3DDD" w:rsidRPr="00BC244C" w:rsidRDefault="00EB3DDD" w:rsidP="00BC244C">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BC244C">
              <w:rPr>
                <w:rFonts w:cs="Arial"/>
              </w:rPr>
              <w:t xml:space="preserve">Les conditions suivantes s’appliquent : </w:t>
            </w:r>
          </w:p>
          <w:p w14:paraId="19B57194" w14:textId="093D2BD8" w:rsidR="00EB3DDD" w:rsidRPr="00BC244C" w:rsidRDefault="003200A5" w:rsidP="00BC244C">
            <w:pPr>
              <w:pStyle w:val="Paragraphedeliste"/>
              <w:keepNext/>
              <w:keepLines/>
              <w:numPr>
                <w:ilvl w:val="0"/>
                <w:numId w:val="16"/>
              </w:numPr>
              <w:spacing w:after="120" w:line="259" w:lineRule="auto"/>
              <w:ind w:left="411"/>
              <w:cnfStyle w:val="000000000000" w:firstRow="0" w:lastRow="0" w:firstColumn="0" w:lastColumn="0" w:oddVBand="0" w:evenVBand="0" w:oddHBand="0" w:evenHBand="0" w:firstRowFirstColumn="0" w:firstRowLastColumn="0" w:lastRowFirstColumn="0" w:lastRowLastColumn="0"/>
              <w:rPr>
                <w:rFonts w:cs="Arial"/>
              </w:rPr>
            </w:pPr>
            <w:r w:rsidRPr="00BC244C">
              <w:rPr>
                <w:rFonts w:cs="Arial"/>
              </w:rPr>
              <w:t>La</w:t>
            </w:r>
            <w:r w:rsidR="00EB3DDD" w:rsidRPr="00BC244C">
              <w:rPr>
                <w:rFonts w:cs="Arial"/>
              </w:rPr>
              <w:t xml:space="preserve"> personne morale est établie au Québec; et</w:t>
            </w:r>
          </w:p>
          <w:p w14:paraId="62DFF3CE" w14:textId="0AC7BA04" w:rsidR="00EB3DDD" w:rsidRPr="00BC244C" w:rsidRDefault="003200A5" w:rsidP="00BC244C">
            <w:pPr>
              <w:pStyle w:val="Paragraphedeliste"/>
              <w:keepNext/>
              <w:keepLines/>
              <w:numPr>
                <w:ilvl w:val="0"/>
                <w:numId w:val="16"/>
              </w:numPr>
              <w:spacing w:after="120" w:line="259" w:lineRule="auto"/>
              <w:ind w:left="411"/>
              <w:cnfStyle w:val="000000000000" w:firstRow="0" w:lastRow="0" w:firstColumn="0" w:lastColumn="0" w:oddVBand="0" w:evenVBand="0" w:oddHBand="0" w:evenHBand="0" w:firstRowFirstColumn="0" w:firstRowLastColumn="0" w:lastRowFirstColumn="0" w:lastRowLastColumn="0"/>
              <w:rPr>
                <w:rFonts w:cs="Arial"/>
              </w:rPr>
            </w:pPr>
            <w:r w:rsidRPr="00BC244C">
              <w:rPr>
                <w:rFonts w:cs="Arial"/>
              </w:rPr>
              <w:t>La</w:t>
            </w:r>
            <w:r w:rsidR="00EB3DDD" w:rsidRPr="00BC244C">
              <w:rPr>
                <w:rFonts w:cs="Arial"/>
              </w:rPr>
              <w:t xml:space="preserve"> communication est nécessaire à la mise en œuvre de mesures visant la coopération entre une autorité compétente du Québec et celle d’un autre État.</w:t>
            </w:r>
          </w:p>
          <w:p w14:paraId="313D5967" w14:textId="0791A8B9" w:rsidR="00EB3DDD" w:rsidRPr="00BC244C" w:rsidRDefault="00EB3DDD" w:rsidP="00BC244C">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BC244C">
              <w:rPr>
                <w:rFonts w:cs="Arial"/>
              </w:rPr>
              <w:t xml:space="preserve">Comprends la rédaction des documents nécessaires à l’application au Québec de normes à être harmonisées avec celles d’un tel autre État. </w:t>
            </w:r>
          </w:p>
        </w:tc>
        <w:tc>
          <w:tcPr>
            <w:tcW w:w="4896" w:type="dxa"/>
            <w:tcBorders>
              <w:bottom w:val="single" w:sz="4" w:space="0" w:color="BDD6EE" w:themeColor="accent5" w:themeTint="66"/>
            </w:tcBorders>
            <w:shd w:val="clear" w:color="auto" w:fill="auto"/>
          </w:tcPr>
          <w:p w14:paraId="4DD5A0C3" w14:textId="15C16E2A" w:rsidR="00EB3DDD" w:rsidRPr="00BC244C" w:rsidRDefault="00EB3DDD" w:rsidP="00BC244C">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BC244C">
              <w:rPr>
                <w:rFonts w:cs="Arial"/>
              </w:rPr>
              <w:t>Cette exception s’applique également aux communications écrites avec l’exploitant d’une entreprise qui remplit les mêmes conditions comme s’il s’agissait d’une personne morale et compte tenu des adaptations nécessaires.</w:t>
            </w:r>
          </w:p>
        </w:tc>
      </w:tr>
      <w:tr w:rsidR="00DE63CC" w:rsidRPr="004207A5" w14:paraId="266D9390" w14:textId="77777777" w:rsidTr="00FE210A">
        <w:trPr>
          <w:trHeight w:val="300"/>
        </w:trPr>
        <w:tc>
          <w:tcPr>
            <w:cnfStyle w:val="001000000000" w:firstRow="0" w:lastRow="0" w:firstColumn="1" w:lastColumn="0" w:oddVBand="0" w:evenVBand="0" w:oddHBand="0" w:evenHBand="0" w:firstRowFirstColumn="0" w:firstRowLastColumn="0" w:lastRowFirstColumn="0" w:lastRowLastColumn="0"/>
            <w:tcW w:w="360" w:type="dxa"/>
            <w:tcBorders>
              <w:top w:val="single" w:sz="4" w:space="0" w:color="BDD6EE" w:themeColor="accent5" w:themeTint="66"/>
            </w:tcBorders>
          </w:tcPr>
          <w:p w14:paraId="359859BF" w14:textId="77777777" w:rsidR="00DE63CC" w:rsidRPr="004207A5" w:rsidRDefault="00DE63CC" w:rsidP="00DE63CC">
            <w:pPr>
              <w:pStyle w:val="Annexetitre3"/>
              <w:ind w:left="450"/>
              <w:rPr>
                <w:rFonts w:cs="Arial"/>
              </w:rPr>
            </w:pPr>
          </w:p>
        </w:tc>
        <w:tc>
          <w:tcPr>
            <w:tcW w:w="4032" w:type="dxa"/>
            <w:tcBorders>
              <w:top w:val="single" w:sz="4" w:space="0" w:color="BDD6EE" w:themeColor="accent5" w:themeTint="66"/>
            </w:tcBorders>
          </w:tcPr>
          <w:p w14:paraId="30B7D472" w14:textId="7C434F5F" w:rsidR="00DE63CC" w:rsidRPr="004207A5" w:rsidRDefault="00DE63CC" w:rsidP="00DE63CC">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4207A5">
              <w:rPr>
                <w:rFonts w:cs="Arial"/>
                <w:u w:val="single"/>
              </w:rPr>
              <w:t xml:space="preserve">Situation relevant de la santé ou de la sécurité publique </w:t>
            </w:r>
          </w:p>
        </w:tc>
        <w:tc>
          <w:tcPr>
            <w:tcW w:w="4896" w:type="dxa"/>
            <w:tcBorders>
              <w:top w:val="single" w:sz="4" w:space="0" w:color="BDD6EE" w:themeColor="accent5" w:themeTint="66"/>
            </w:tcBorders>
            <w:shd w:val="clear" w:color="auto" w:fill="auto"/>
          </w:tcPr>
          <w:p w14:paraId="175DEE03" w14:textId="7D8ED341" w:rsidR="00DE63CC" w:rsidRPr="004207A5" w:rsidRDefault="00DE63CC" w:rsidP="00DE63CC">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Voir l’exception </w:t>
            </w:r>
            <w:r>
              <w:rPr>
                <w:rFonts w:cs="Arial"/>
              </w:rPr>
              <w:fldChar w:fldCharType="begin"/>
            </w:r>
            <w:r>
              <w:rPr>
                <w:rFonts w:cs="Arial"/>
              </w:rPr>
              <w:instrText xml:space="preserve"> REF _Ref176284388 \w \h </w:instrText>
            </w:r>
            <w:r>
              <w:rPr>
                <w:rFonts w:cs="Arial"/>
              </w:rPr>
            </w:r>
            <w:r>
              <w:rPr>
                <w:rFonts w:cs="Arial"/>
              </w:rPr>
              <w:fldChar w:fldCharType="separate"/>
            </w:r>
            <w:r w:rsidR="007E1FEB">
              <w:rPr>
                <w:rFonts w:cs="Arial"/>
              </w:rPr>
              <w:t>A.3.a)</w:t>
            </w:r>
            <w:r>
              <w:rPr>
                <w:rFonts w:cs="Arial"/>
              </w:rPr>
              <w:fldChar w:fldCharType="end"/>
            </w:r>
            <w:r>
              <w:rPr>
                <w:rFonts w:cs="Arial"/>
              </w:rPr>
              <w:t>.</w:t>
            </w:r>
          </w:p>
        </w:tc>
        <w:tc>
          <w:tcPr>
            <w:tcW w:w="4896" w:type="dxa"/>
            <w:tcBorders>
              <w:top w:val="single" w:sz="4" w:space="0" w:color="BDD6EE" w:themeColor="accent5" w:themeTint="66"/>
            </w:tcBorders>
            <w:shd w:val="clear" w:color="auto" w:fill="auto"/>
          </w:tcPr>
          <w:p w14:paraId="09809F57" w14:textId="306C24E3" w:rsidR="00DE63CC" w:rsidRPr="004207A5" w:rsidRDefault="00DE63CC" w:rsidP="00DE63CC">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proofErr w:type="spellStart"/>
            <w:r>
              <w:rPr>
                <w:rFonts w:eastAsia="Calibri" w:cs="Arial"/>
              </w:rPr>
              <w:t>s.o</w:t>
            </w:r>
            <w:proofErr w:type="spellEnd"/>
            <w:r>
              <w:rPr>
                <w:rFonts w:eastAsia="Calibri" w:cs="Arial"/>
              </w:rPr>
              <w:t>.</w:t>
            </w:r>
          </w:p>
        </w:tc>
      </w:tr>
      <w:tr w:rsidR="00DE63CC" w:rsidRPr="004207A5" w14:paraId="1E85029D" w14:textId="77777777" w:rsidTr="00D34BFA">
        <w:trPr>
          <w:trHeight w:val="300"/>
        </w:trPr>
        <w:tc>
          <w:tcPr>
            <w:cnfStyle w:val="001000000000" w:firstRow="0" w:lastRow="0" w:firstColumn="1" w:lastColumn="0" w:oddVBand="0" w:evenVBand="0" w:oddHBand="0" w:evenHBand="0" w:firstRowFirstColumn="0" w:firstRowLastColumn="0" w:lastRowFirstColumn="0" w:lastRowLastColumn="0"/>
            <w:tcW w:w="360" w:type="dxa"/>
          </w:tcPr>
          <w:p w14:paraId="45ECE81F" w14:textId="77777777" w:rsidR="00DE63CC" w:rsidRPr="004207A5" w:rsidRDefault="00DE63CC" w:rsidP="009456F2">
            <w:pPr>
              <w:pStyle w:val="Annexetitre3"/>
              <w:ind w:left="450"/>
              <w:rPr>
                <w:rFonts w:cs="Arial"/>
              </w:rPr>
            </w:pPr>
          </w:p>
        </w:tc>
        <w:tc>
          <w:tcPr>
            <w:tcW w:w="4032" w:type="dxa"/>
          </w:tcPr>
          <w:p w14:paraId="2C91C275" w14:textId="29A36883" w:rsidR="00DE63CC" w:rsidRPr="00DE63CC" w:rsidRDefault="00DE63CC" w:rsidP="00DE63CC">
            <w:pPr>
              <w:widowControl w:val="0"/>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b/>
                <w:bCs/>
                <w:u w:val="single"/>
              </w:rPr>
            </w:pPr>
            <w:r w:rsidRPr="007F06E6">
              <w:rPr>
                <w:rFonts w:cs="Arial"/>
                <w:u w:val="single"/>
              </w:rPr>
              <w:t>Mission de l’organisme – dernier recours</w:t>
            </w:r>
          </w:p>
        </w:tc>
        <w:tc>
          <w:tcPr>
            <w:tcW w:w="4896" w:type="dxa"/>
            <w:shd w:val="clear" w:color="auto" w:fill="auto"/>
          </w:tcPr>
          <w:p w14:paraId="6EDDCA22" w14:textId="4DBAD1FB" w:rsidR="00DE63CC" w:rsidRPr="004207A5" w:rsidRDefault="00DE63CC"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Voir l’exception </w:t>
            </w:r>
            <w:r w:rsidR="00B866E1">
              <w:rPr>
                <w:rFonts w:cs="Arial"/>
              </w:rPr>
              <w:fldChar w:fldCharType="begin"/>
            </w:r>
            <w:r w:rsidR="00B866E1">
              <w:rPr>
                <w:rFonts w:cs="Arial"/>
              </w:rPr>
              <w:instrText xml:space="preserve"> REF _Ref181694137 \r \h </w:instrText>
            </w:r>
            <w:r w:rsidR="00B866E1">
              <w:rPr>
                <w:rFonts w:cs="Arial"/>
              </w:rPr>
            </w:r>
            <w:r w:rsidR="00B866E1">
              <w:rPr>
                <w:rFonts w:cs="Arial"/>
              </w:rPr>
              <w:fldChar w:fldCharType="separate"/>
            </w:r>
            <w:r w:rsidR="00B866E1">
              <w:rPr>
                <w:rFonts w:cs="Arial"/>
              </w:rPr>
              <w:t>A.3.b)</w:t>
            </w:r>
            <w:r w:rsidR="00B866E1">
              <w:rPr>
                <w:rFonts w:cs="Arial"/>
              </w:rPr>
              <w:fldChar w:fldCharType="end"/>
            </w:r>
            <w:r>
              <w:rPr>
                <w:rFonts w:cs="Arial"/>
              </w:rPr>
              <w:t>.</w:t>
            </w:r>
          </w:p>
        </w:tc>
        <w:tc>
          <w:tcPr>
            <w:tcW w:w="4896" w:type="dxa"/>
            <w:shd w:val="clear" w:color="auto" w:fill="auto"/>
          </w:tcPr>
          <w:p w14:paraId="4DA06D11" w14:textId="07B79277" w:rsidR="00DE63CC" w:rsidRPr="004207A5" w:rsidRDefault="00DE63CC"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proofErr w:type="spellStart"/>
            <w:r>
              <w:rPr>
                <w:rFonts w:cs="Arial"/>
              </w:rPr>
              <w:t>s.o</w:t>
            </w:r>
            <w:proofErr w:type="spellEnd"/>
            <w:r>
              <w:rPr>
                <w:rFonts w:cs="Arial"/>
              </w:rPr>
              <w:t>.</w:t>
            </w:r>
          </w:p>
        </w:tc>
      </w:tr>
      <w:tr w:rsidR="00396BE9" w:rsidRPr="004207A5" w14:paraId="2E5D3079" w14:textId="77777777" w:rsidTr="00D34BFA">
        <w:trPr>
          <w:trHeight w:val="300"/>
        </w:trPr>
        <w:tc>
          <w:tcPr>
            <w:cnfStyle w:val="001000000000" w:firstRow="0" w:lastRow="0" w:firstColumn="1" w:lastColumn="0" w:oddVBand="0" w:evenVBand="0" w:oddHBand="0" w:evenHBand="0" w:firstRowFirstColumn="0" w:firstRowLastColumn="0" w:lastRowFirstColumn="0" w:lastRowLastColumn="0"/>
            <w:tcW w:w="360" w:type="dxa"/>
          </w:tcPr>
          <w:p w14:paraId="43A965C5" w14:textId="77777777" w:rsidR="00396BE9" w:rsidRPr="004207A5" w:rsidRDefault="00396BE9" w:rsidP="00396BE9">
            <w:pPr>
              <w:pStyle w:val="Annexetitre3"/>
              <w:ind w:left="450"/>
              <w:rPr>
                <w:rFonts w:cs="Arial"/>
              </w:rPr>
            </w:pPr>
          </w:p>
        </w:tc>
        <w:tc>
          <w:tcPr>
            <w:tcW w:w="4032" w:type="dxa"/>
          </w:tcPr>
          <w:p w14:paraId="54B21174" w14:textId="634B461C" w:rsidR="00396BE9" w:rsidRPr="004207A5" w:rsidRDefault="00396BE9" w:rsidP="00396BE9">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264FA7">
              <w:rPr>
                <w:rFonts w:cs="Arial"/>
                <w:u w:val="single"/>
              </w:rPr>
              <w:t>Représentant légal</w:t>
            </w:r>
          </w:p>
        </w:tc>
        <w:tc>
          <w:tcPr>
            <w:tcW w:w="4896" w:type="dxa"/>
            <w:shd w:val="clear" w:color="auto" w:fill="auto"/>
          </w:tcPr>
          <w:p w14:paraId="4E5475A4" w14:textId="19AF4D7C" w:rsidR="00396BE9" w:rsidRPr="004207A5" w:rsidRDefault="00396BE9" w:rsidP="00396BE9">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Voir l’exception </w:t>
            </w:r>
            <w:r>
              <w:rPr>
                <w:rFonts w:cs="Arial"/>
              </w:rPr>
              <w:fldChar w:fldCharType="begin"/>
            </w:r>
            <w:r>
              <w:rPr>
                <w:rFonts w:cs="Arial"/>
              </w:rPr>
              <w:instrText xml:space="preserve"> REF _Ref178938186 \w \h </w:instrText>
            </w:r>
            <w:r>
              <w:rPr>
                <w:rFonts w:cs="Arial"/>
              </w:rPr>
            </w:r>
            <w:r>
              <w:rPr>
                <w:rFonts w:cs="Arial"/>
              </w:rPr>
              <w:fldChar w:fldCharType="separate"/>
            </w:r>
            <w:r w:rsidR="007E1FEB">
              <w:rPr>
                <w:rFonts w:cs="Arial"/>
              </w:rPr>
              <w:t>B.1.f)</w:t>
            </w:r>
            <w:r>
              <w:rPr>
                <w:rFonts w:cs="Arial"/>
              </w:rPr>
              <w:fldChar w:fldCharType="end"/>
            </w:r>
          </w:p>
        </w:tc>
        <w:tc>
          <w:tcPr>
            <w:tcW w:w="4896" w:type="dxa"/>
            <w:shd w:val="clear" w:color="auto" w:fill="auto"/>
          </w:tcPr>
          <w:p w14:paraId="19320101" w14:textId="3FD65CD3" w:rsidR="00396BE9" w:rsidRPr="004207A5" w:rsidRDefault="00396BE9" w:rsidP="00396BE9">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proofErr w:type="spellStart"/>
            <w:r>
              <w:rPr>
                <w:rFonts w:cs="Arial"/>
              </w:rPr>
              <w:t>s.o</w:t>
            </w:r>
            <w:proofErr w:type="spellEnd"/>
            <w:r>
              <w:rPr>
                <w:rFonts w:cs="Arial"/>
              </w:rPr>
              <w:t>.</w:t>
            </w:r>
          </w:p>
        </w:tc>
      </w:tr>
      <w:tr w:rsidR="00BF0A94" w:rsidRPr="004207A5" w14:paraId="3FB2DFF8" w14:textId="77777777" w:rsidTr="00D34BFA">
        <w:trPr>
          <w:trHeight w:val="300"/>
        </w:trPr>
        <w:tc>
          <w:tcPr>
            <w:cnfStyle w:val="001000000000" w:firstRow="0" w:lastRow="0" w:firstColumn="1" w:lastColumn="0" w:oddVBand="0" w:evenVBand="0" w:oddHBand="0" w:evenHBand="0" w:firstRowFirstColumn="0" w:firstRowLastColumn="0" w:lastRowFirstColumn="0" w:lastRowLastColumn="0"/>
            <w:tcW w:w="360" w:type="dxa"/>
          </w:tcPr>
          <w:p w14:paraId="261D7E50" w14:textId="7A425781" w:rsidR="00EB3DDD" w:rsidRPr="004207A5" w:rsidRDefault="00EB3DDD" w:rsidP="009456F2">
            <w:pPr>
              <w:pStyle w:val="Annexetitre3"/>
              <w:ind w:left="450"/>
              <w:rPr>
                <w:rFonts w:cs="Arial"/>
              </w:rPr>
            </w:pPr>
          </w:p>
        </w:tc>
        <w:tc>
          <w:tcPr>
            <w:tcW w:w="4032" w:type="dxa"/>
          </w:tcPr>
          <w:p w14:paraId="531B34B0" w14:textId="43E46140" w:rsidR="00EB3DDD" w:rsidRPr="004207A5" w:rsidRDefault="00EB3DDD"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9456F2">
              <w:rPr>
                <w:rFonts w:cs="Arial"/>
                <w:u w:val="single"/>
              </w:rPr>
              <w:t>Services</w:t>
            </w:r>
            <w:r w:rsidRPr="004207A5">
              <w:rPr>
                <w:rFonts w:cs="Arial"/>
                <w:color w:val="000000"/>
                <w:u w:val="single"/>
              </w:rPr>
              <w:t xml:space="preserve"> et relations à l’extérieur du Québec – autre que documents</w:t>
            </w:r>
          </w:p>
        </w:tc>
        <w:tc>
          <w:tcPr>
            <w:tcW w:w="4896" w:type="dxa"/>
          </w:tcPr>
          <w:p w14:paraId="33DA8D9B" w14:textId="235085D6" w:rsidR="00EB3DDD" w:rsidRPr="004207A5" w:rsidRDefault="00EB3DDD"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Voir l’exception </w:t>
            </w:r>
            <w:r w:rsidRPr="004207A5">
              <w:rPr>
                <w:rFonts w:cs="Arial"/>
              </w:rPr>
              <w:fldChar w:fldCharType="begin"/>
            </w:r>
            <w:r w:rsidRPr="004207A5">
              <w:rPr>
                <w:rFonts w:cs="Arial"/>
              </w:rPr>
              <w:instrText xml:space="preserve"> REF _Ref176285183 \w \h  \* MERGEFORMAT </w:instrText>
            </w:r>
            <w:r w:rsidRPr="004207A5">
              <w:rPr>
                <w:rFonts w:cs="Arial"/>
              </w:rPr>
            </w:r>
            <w:r w:rsidRPr="004207A5">
              <w:rPr>
                <w:rFonts w:cs="Arial"/>
              </w:rPr>
              <w:fldChar w:fldCharType="separate"/>
            </w:r>
            <w:r w:rsidR="007E1FEB">
              <w:rPr>
                <w:rFonts w:cs="Arial"/>
              </w:rPr>
              <w:t>E.1.d)</w:t>
            </w:r>
            <w:r w:rsidRPr="004207A5">
              <w:rPr>
                <w:rFonts w:cs="Arial"/>
              </w:rPr>
              <w:fldChar w:fldCharType="end"/>
            </w:r>
            <w:r w:rsidRPr="004207A5">
              <w:rPr>
                <w:rFonts w:cs="Arial"/>
              </w:rPr>
              <w:t>.</w:t>
            </w:r>
          </w:p>
        </w:tc>
        <w:tc>
          <w:tcPr>
            <w:tcW w:w="4896" w:type="dxa"/>
          </w:tcPr>
          <w:p w14:paraId="7F2D9733" w14:textId="2E853E42" w:rsidR="00EB3DDD" w:rsidRPr="004207A5" w:rsidRDefault="00EB3DDD"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proofErr w:type="spellStart"/>
            <w:r w:rsidRPr="004207A5">
              <w:rPr>
                <w:rFonts w:cs="Arial"/>
              </w:rPr>
              <w:t>s.o</w:t>
            </w:r>
            <w:proofErr w:type="spellEnd"/>
            <w:r w:rsidRPr="004207A5">
              <w:rPr>
                <w:rFonts w:cs="Arial"/>
              </w:rPr>
              <w:t>.</w:t>
            </w:r>
          </w:p>
        </w:tc>
      </w:tr>
      <w:tr w:rsidR="00BF0A94" w:rsidRPr="004207A5" w14:paraId="05675B60" w14:textId="77777777" w:rsidTr="009E6096">
        <w:trPr>
          <w:trHeight w:val="300"/>
        </w:trPr>
        <w:tc>
          <w:tcPr>
            <w:cnfStyle w:val="001000000000" w:firstRow="0" w:lastRow="0" w:firstColumn="1" w:lastColumn="0" w:oddVBand="0" w:evenVBand="0" w:oddHBand="0" w:evenHBand="0" w:firstRowFirstColumn="0" w:firstRowLastColumn="0" w:lastRowFirstColumn="0" w:lastRowLastColumn="0"/>
            <w:tcW w:w="360" w:type="dxa"/>
            <w:tcBorders>
              <w:bottom w:val="single" w:sz="4" w:space="0" w:color="BDD6EE" w:themeColor="accent5" w:themeTint="66"/>
            </w:tcBorders>
          </w:tcPr>
          <w:p w14:paraId="23C9B086" w14:textId="2173284F" w:rsidR="00EB3DDD" w:rsidRPr="004207A5" w:rsidRDefault="00EB3DDD" w:rsidP="009456F2">
            <w:pPr>
              <w:pStyle w:val="Annexetitre3"/>
              <w:ind w:left="450"/>
              <w:rPr>
                <w:rFonts w:cs="Arial"/>
              </w:rPr>
            </w:pPr>
          </w:p>
        </w:tc>
        <w:tc>
          <w:tcPr>
            <w:tcW w:w="4032" w:type="dxa"/>
            <w:tcBorders>
              <w:bottom w:val="single" w:sz="4" w:space="0" w:color="BDD6EE" w:themeColor="accent5" w:themeTint="66"/>
            </w:tcBorders>
          </w:tcPr>
          <w:p w14:paraId="79E94C90" w14:textId="239A9A77" w:rsidR="00EB3DDD" w:rsidRPr="004207A5" w:rsidRDefault="00EB3DDD"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4207A5">
              <w:rPr>
                <w:rFonts w:cs="Arial"/>
                <w:u w:val="single"/>
              </w:rPr>
              <w:t>Personne morale de droit public d’un autre État qui n’a pas comme langue officielle le français</w:t>
            </w:r>
          </w:p>
        </w:tc>
        <w:tc>
          <w:tcPr>
            <w:tcW w:w="4896" w:type="dxa"/>
            <w:tcBorders>
              <w:bottom w:val="single" w:sz="4" w:space="0" w:color="BDD6EE" w:themeColor="accent5" w:themeTint="66"/>
            </w:tcBorders>
          </w:tcPr>
          <w:p w14:paraId="1D23EE97" w14:textId="0AFF85FB" w:rsidR="00EB3DDD" w:rsidRPr="004207A5" w:rsidRDefault="00EB3DDD"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Voir l’exception </w:t>
            </w:r>
            <w:r w:rsidRPr="004207A5">
              <w:rPr>
                <w:rFonts w:cs="Arial"/>
              </w:rPr>
              <w:fldChar w:fldCharType="begin"/>
            </w:r>
            <w:r w:rsidRPr="004207A5">
              <w:rPr>
                <w:rFonts w:cs="Arial"/>
              </w:rPr>
              <w:instrText xml:space="preserve"> REF _Ref176285230 \w \h  \* MERGEFORMAT </w:instrText>
            </w:r>
            <w:r w:rsidRPr="004207A5">
              <w:rPr>
                <w:rFonts w:cs="Arial"/>
              </w:rPr>
            </w:r>
            <w:r w:rsidRPr="004207A5">
              <w:rPr>
                <w:rFonts w:cs="Arial"/>
              </w:rPr>
              <w:fldChar w:fldCharType="separate"/>
            </w:r>
            <w:r w:rsidR="007E1FEB">
              <w:rPr>
                <w:rFonts w:cs="Arial"/>
              </w:rPr>
              <w:t>E.1.e)</w:t>
            </w:r>
            <w:r w:rsidRPr="004207A5">
              <w:rPr>
                <w:rFonts w:cs="Arial"/>
              </w:rPr>
              <w:fldChar w:fldCharType="end"/>
            </w:r>
            <w:r w:rsidRPr="004207A5">
              <w:rPr>
                <w:rFonts w:cs="Arial"/>
              </w:rPr>
              <w:t>.</w:t>
            </w:r>
          </w:p>
        </w:tc>
        <w:tc>
          <w:tcPr>
            <w:tcW w:w="4896" w:type="dxa"/>
            <w:tcBorders>
              <w:bottom w:val="single" w:sz="4" w:space="0" w:color="BDD6EE" w:themeColor="accent5" w:themeTint="66"/>
            </w:tcBorders>
          </w:tcPr>
          <w:p w14:paraId="7770FA52" w14:textId="2CBBCCEC" w:rsidR="00EB3DDD" w:rsidRPr="004207A5" w:rsidRDefault="00EB3DDD"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proofErr w:type="spellStart"/>
            <w:r w:rsidRPr="004207A5">
              <w:rPr>
                <w:rFonts w:cs="Arial"/>
              </w:rPr>
              <w:t>s.o</w:t>
            </w:r>
            <w:proofErr w:type="spellEnd"/>
            <w:r w:rsidRPr="004207A5">
              <w:rPr>
                <w:rFonts w:cs="Arial"/>
              </w:rPr>
              <w:t>.</w:t>
            </w:r>
          </w:p>
        </w:tc>
      </w:tr>
      <w:tr w:rsidR="00BF0A94" w:rsidRPr="004207A5" w14:paraId="11A745DB" w14:textId="77777777" w:rsidTr="009E6096">
        <w:trPr>
          <w:trHeight w:val="300"/>
        </w:trPr>
        <w:tc>
          <w:tcPr>
            <w:cnfStyle w:val="001000000000" w:firstRow="0" w:lastRow="0" w:firstColumn="1" w:lastColumn="0" w:oddVBand="0" w:evenVBand="0" w:oddHBand="0" w:evenHBand="0" w:firstRowFirstColumn="0" w:firstRowLastColumn="0" w:lastRowFirstColumn="0" w:lastRowLastColumn="0"/>
            <w:tcW w:w="360" w:type="dxa"/>
            <w:tcBorders>
              <w:bottom w:val="single" w:sz="4" w:space="0" w:color="BDD6EE" w:themeColor="accent5" w:themeTint="66"/>
            </w:tcBorders>
          </w:tcPr>
          <w:p w14:paraId="5DCEBDD3" w14:textId="77777777" w:rsidR="00EB3DDD" w:rsidRPr="004207A5" w:rsidRDefault="00EB3DDD" w:rsidP="009456F2">
            <w:pPr>
              <w:pStyle w:val="Annexetitre3"/>
              <w:ind w:left="450"/>
              <w:rPr>
                <w:rFonts w:cs="Arial"/>
              </w:rPr>
            </w:pPr>
          </w:p>
        </w:tc>
        <w:tc>
          <w:tcPr>
            <w:tcW w:w="4032" w:type="dxa"/>
            <w:tcBorders>
              <w:bottom w:val="single" w:sz="4" w:space="0" w:color="BDD6EE" w:themeColor="accent5" w:themeTint="66"/>
            </w:tcBorders>
          </w:tcPr>
          <w:p w14:paraId="5F554036" w14:textId="43932D69" w:rsidR="00EB3DDD" w:rsidRPr="004207A5" w:rsidRDefault="00EB3DDD"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4207A5">
              <w:rPr>
                <w:rFonts w:cs="Arial"/>
                <w:u w:val="single"/>
              </w:rPr>
              <w:t>Coopération avec autorités compétentes - personne morale établie au Québec</w:t>
            </w:r>
          </w:p>
        </w:tc>
        <w:tc>
          <w:tcPr>
            <w:tcW w:w="4896" w:type="dxa"/>
            <w:tcBorders>
              <w:bottom w:val="single" w:sz="4" w:space="0" w:color="BDD6EE" w:themeColor="accent5" w:themeTint="66"/>
            </w:tcBorders>
          </w:tcPr>
          <w:p w14:paraId="648D3B6B" w14:textId="75A7F2E0" w:rsidR="00EB3DDD" w:rsidRPr="004207A5" w:rsidRDefault="00EB3DDD"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Voir l’exception </w:t>
            </w:r>
            <w:r w:rsidRPr="004207A5">
              <w:rPr>
                <w:rFonts w:cs="Arial"/>
              </w:rPr>
              <w:fldChar w:fldCharType="begin"/>
            </w:r>
            <w:r w:rsidRPr="004207A5">
              <w:rPr>
                <w:rFonts w:cs="Arial"/>
              </w:rPr>
              <w:instrText xml:space="preserve"> REF _Ref176778741 \r \h </w:instrText>
            </w:r>
            <w:r w:rsidR="004207A5">
              <w:rPr>
                <w:rFonts w:cs="Arial"/>
              </w:rPr>
              <w:instrText xml:space="preserve"> \* MERGEFORMAT </w:instrText>
            </w:r>
            <w:r w:rsidRPr="004207A5">
              <w:rPr>
                <w:rFonts w:cs="Arial"/>
              </w:rPr>
            </w:r>
            <w:r w:rsidRPr="004207A5">
              <w:rPr>
                <w:rFonts w:cs="Arial"/>
              </w:rPr>
              <w:fldChar w:fldCharType="separate"/>
            </w:r>
            <w:r w:rsidR="007E1FEB">
              <w:rPr>
                <w:rFonts w:cs="Arial"/>
              </w:rPr>
              <w:t>E.1.b)</w:t>
            </w:r>
            <w:r w:rsidRPr="004207A5">
              <w:rPr>
                <w:rFonts w:cs="Arial"/>
              </w:rPr>
              <w:fldChar w:fldCharType="end"/>
            </w:r>
            <w:r w:rsidRPr="004207A5">
              <w:rPr>
                <w:rFonts w:cs="Arial"/>
              </w:rPr>
              <w:t>.</w:t>
            </w:r>
          </w:p>
        </w:tc>
        <w:tc>
          <w:tcPr>
            <w:tcW w:w="4896" w:type="dxa"/>
            <w:tcBorders>
              <w:bottom w:val="single" w:sz="4" w:space="0" w:color="BDD6EE" w:themeColor="accent5" w:themeTint="66"/>
            </w:tcBorders>
          </w:tcPr>
          <w:p w14:paraId="192D75FA" w14:textId="3D7F111C" w:rsidR="00EB3DDD" w:rsidRPr="004207A5" w:rsidRDefault="00EB3DDD"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proofErr w:type="spellStart"/>
            <w:r w:rsidRPr="004207A5">
              <w:rPr>
                <w:rFonts w:cs="Arial"/>
              </w:rPr>
              <w:t>s.o</w:t>
            </w:r>
            <w:proofErr w:type="spellEnd"/>
            <w:r w:rsidRPr="004207A5">
              <w:rPr>
                <w:rFonts w:cs="Arial"/>
              </w:rPr>
              <w:t>.</w:t>
            </w:r>
          </w:p>
        </w:tc>
      </w:tr>
    </w:tbl>
    <w:p w14:paraId="58BCF068" w14:textId="77777777" w:rsidR="00FC21EA" w:rsidRDefault="00FC21EA" w:rsidP="00481E33">
      <w:bookmarkStart w:id="22" w:name="_Ref176418716"/>
      <w:bookmarkStart w:id="23" w:name="_Ref176418719"/>
      <w:bookmarkStart w:id="24" w:name="_Ref176444377"/>
      <w:bookmarkStart w:id="25" w:name="_Ref178331174"/>
      <w:bookmarkStart w:id="26" w:name="_Ref178692705"/>
      <w:bookmarkStart w:id="27" w:name="_Ref176279295"/>
    </w:p>
    <w:p w14:paraId="66AF261B" w14:textId="77777777" w:rsidR="00FC21EA" w:rsidRDefault="00FC21EA">
      <w:pPr>
        <w:tabs>
          <w:tab w:val="clear" w:pos="720"/>
        </w:tabs>
        <w:spacing w:before="0" w:line="259" w:lineRule="auto"/>
        <w:ind w:left="0"/>
        <w:jc w:val="left"/>
        <w:rPr>
          <w:rFonts w:cs="Arial"/>
          <w:b/>
          <w:bCs/>
          <w:sz w:val="28"/>
          <w:szCs w:val="28"/>
        </w:rPr>
      </w:pPr>
      <w:r>
        <w:rPr>
          <w:rFonts w:cs="Arial"/>
        </w:rPr>
        <w:br w:type="page"/>
      </w:r>
    </w:p>
    <w:p w14:paraId="2C9F99BA" w14:textId="635FA0F8" w:rsidR="006B09E4" w:rsidRPr="004207A5" w:rsidRDefault="006B09E4" w:rsidP="0026654B">
      <w:pPr>
        <w:pStyle w:val="Annexetitre1"/>
        <w:rPr>
          <w:rFonts w:cs="Arial"/>
        </w:rPr>
      </w:pPr>
      <w:bookmarkStart w:id="28" w:name="_Toc182405840"/>
      <w:bookmarkStart w:id="29" w:name="_Ref182406429"/>
      <w:r w:rsidRPr="004207A5">
        <w:rPr>
          <w:rFonts w:cs="Arial"/>
        </w:rPr>
        <w:lastRenderedPageBreak/>
        <w:t>Contrats et ententes</w:t>
      </w:r>
      <w:bookmarkEnd w:id="22"/>
      <w:bookmarkEnd w:id="23"/>
      <w:bookmarkEnd w:id="24"/>
      <w:bookmarkEnd w:id="25"/>
      <w:bookmarkEnd w:id="26"/>
      <w:bookmarkEnd w:id="28"/>
      <w:bookmarkEnd w:id="29"/>
      <w:r w:rsidR="00D06AB5" w:rsidRPr="004207A5">
        <w:rPr>
          <w:rFonts w:cs="Arial"/>
        </w:rPr>
        <w:t xml:space="preserve"> </w:t>
      </w:r>
      <w:bookmarkEnd w:id="27"/>
    </w:p>
    <w:p w14:paraId="1376F309" w14:textId="64998E25" w:rsidR="00AA751A" w:rsidRDefault="00411119" w:rsidP="00411119">
      <w:pPr>
        <w:pStyle w:val="Annexetitre2"/>
      </w:pPr>
      <w:r>
        <w:t>Documentation du recours à une exception</w:t>
      </w:r>
    </w:p>
    <w:p w14:paraId="28E01A61" w14:textId="7985868B" w:rsidR="00D17E33" w:rsidRPr="004207A5" w:rsidRDefault="00D17E33" w:rsidP="00C95A38">
      <w:pPr>
        <w:tabs>
          <w:tab w:val="clear" w:pos="720"/>
        </w:tabs>
        <w:ind w:left="360"/>
        <w:rPr>
          <w:rFonts w:cs="Arial"/>
        </w:rPr>
      </w:pPr>
      <w:r w:rsidRPr="004207A5">
        <w:rPr>
          <w:rFonts w:cs="Arial"/>
        </w:rPr>
        <w:t xml:space="preserve">Suivant les principes identifiés à l’article </w:t>
      </w:r>
      <w:r w:rsidR="009C4931">
        <w:rPr>
          <w:rFonts w:cs="Arial"/>
        </w:rPr>
        <w:t xml:space="preserve">6 </w:t>
      </w:r>
      <w:r w:rsidRPr="004207A5">
        <w:rPr>
          <w:rFonts w:cs="Arial"/>
        </w:rPr>
        <w:t>de la Politique</w:t>
      </w:r>
      <w:r w:rsidR="00411119">
        <w:rPr>
          <w:rFonts w:cs="Arial"/>
        </w:rPr>
        <w:t xml:space="preserve"> (</w:t>
      </w:r>
      <w:r w:rsidR="007D0BCE">
        <w:rPr>
          <w:rFonts w:cs="Arial"/>
        </w:rPr>
        <w:t>voir également</w:t>
      </w:r>
      <w:r w:rsidR="00073738">
        <w:rPr>
          <w:rFonts w:cs="Arial"/>
        </w:rPr>
        <w:t xml:space="preserve"> l</w:t>
      </w:r>
      <w:r w:rsidR="00300CB9">
        <w:rPr>
          <w:rFonts w:cs="Arial"/>
        </w:rPr>
        <w:t>a section</w:t>
      </w:r>
      <w:r w:rsidR="007D0BCE">
        <w:rPr>
          <w:rFonts w:cs="Arial"/>
        </w:rPr>
        <w:t xml:space="preserve"> </w:t>
      </w:r>
      <w:r w:rsidR="007D0BCE">
        <w:rPr>
          <w:rFonts w:cs="Arial"/>
        </w:rPr>
        <w:fldChar w:fldCharType="begin"/>
      </w:r>
      <w:r w:rsidR="007D0BCE">
        <w:rPr>
          <w:rFonts w:cs="Arial"/>
        </w:rPr>
        <w:instrText xml:space="preserve"> REF _Ref178257593 \w \h </w:instrText>
      </w:r>
      <w:r w:rsidR="007D0BCE">
        <w:rPr>
          <w:rFonts w:cs="Arial"/>
        </w:rPr>
      </w:r>
      <w:r w:rsidR="007D0BCE">
        <w:rPr>
          <w:rFonts w:cs="Arial"/>
        </w:rPr>
        <w:fldChar w:fldCharType="separate"/>
      </w:r>
      <w:r w:rsidR="007E1FEB">
        <w:rPr>
          <w:rFonts w:cs="Arial"/>
        </w:rPr>
        <w:t>A.1</w:t>
      </w:r>
      <w:r w:rsidR="007D0BCE">
        <w:rPr>
          <w:rFonts w:cs="Arial"/>
        </w:rPr>
        <w:fldChar w:fldCharType="end"/>
      </w:r>
      <w:r w:rsidR="007D0BCE">
        <w:rPr>
          <w:rFonts w:cs="Arial"/>
        </w:rPr>
        <w:t xml:space="preserve"> de la présente </w:t>
      </w:r>
      <w:r w:rsidR="002D0753">
        <w:rPr>
          <w:rFonts w:cs="Arial"/>
        </w:rPr>
        <w:t>Directive</w:t>
      </w:r>
      <w:r w:rsidR="007D0BCE">
        <w:rPr>
          <w:rFonts w:cs="Arial"/>
        </w:rPr>
        <w:t>)</w:t>
      </w:r>
      <w:r w:rsidRPr="004207A5">
        <w:rPr>
          <w:rFonts w:cs="Arial"/>
        </w:rPr>
        <w:t xml:space="preserve">, </w:t>
      </w:r>
      <w:r w:rsidR="00292B68">
        <w:rPr>
          <w:rFonts w:cs="Arial"/>
        </w:rPr>
        <w:t xml:space="preserve">la </w:t>
      </w:r>
      <w:r w:rsidR="00CE3FA1">
        <w:rPr>
          <w:rFonts w:cs="Arial"/>
        </w:rPr>
        <w:t>STL</w:t>
      </w:r>
      <w:r w:rsidRPr="004207A5">
        <w:rPr>
          <w:rFonts w:cs="Arial"/>
        </w:rPr>
        <w:t xml:space="preserve"> devrait utiliser </w:t>
      </w:r>
      <w:r w:rsidR="005A09CB">
        <w:rPr>
          <w:rFonts w:cs="Arial"/>
        </w:rPr>
        <w:t xml:space="preserve">uniquement </w:t>
      </w:r>
      <w:r w:rsidRPr="004207A5">
        <w:rPr>
          <w:rFonts w:cs="Arial"/>
        </w:rPr>
        <w:t>le français dès qu’</w:t>
      </w:r>
      <w:r w:rsidR="00D8585C">
        <w:rPr>
          <w:rFonts w:cs="Arial"/>
        </w:rPr>
        <w:t>elle</w:t>
      </w:r>
      <w:r w:rsidRPr="004207A5">
        <w:rPr>
          <w:rFonts w:cs="Arial"/>
        </w:rPr>
        <w:t xml:space="preserve"> l’estime possible</w:t>
      </w:r>
      <w:r w:rsidR="00827E84">
        <w:rPr>
          <w:rFonts w:cs="Arial"/>
        </w:rPr>
        <w:t xml:space="preserve">. Lorsque la STL estime que ce n’est pas possible, elle </w:t>
      </w:r>
      <w:r w:rsidRPr="004207A5">
        <w:rPr>
          <w:rFonts w:cs="Arial"/>
        </w:rPr>
        <w:t xml:space="preserve">documente les raisons pour lesquelles </w:t>
      </w:r>
      <w:r w:rsidR="00D8585C">
        <w:rPr>
          <w:rFonts w:cs="Arial"/>
        </w:rPr>
        <w:t>elle</w:t>
      </w:r>
      <w:r w:rsidRPr="004207A5">
        <w:rPr>
          <w:rFonts w:cs="Arial"/>
        </w:rPr>
        <w:t xml:space="preserve"> ne peut utiliser le français exclusivement dans un contrat ou entente, en application d’une exception prévue </w:t>
      </w:r>
      <w:r w:rsidR="00581B75">
        <w:rPr>
          <w:rFonts w:cs="Arial"/>
        </w:rPr>
        <w:t>à la présente section</w:t>
      </w:r>
      <w:r w:rsidR="00CB46AA" w:rsidRPr="004207A5">
        <w:rPr>
          <w:rFonts w:cs="Arial"/>
        </w:rPr>
        <w:t> </w:t>
      </w:r>
      <w:r w:rsidR="00B47D71">
        <w:rPr>
          <w:rFonts w:cs="Arial"/>
        </w:rPr>
        <w:fldChar w:fldCharType="begin"/>
      </w:r>
      <w:r w:rsidR="00B47D71">
        <w:rPr>
          <w:rFonts w:cs="Arial"/>
        </w:rPr>
        <w:instrText xml:space="preserve"> REF _Ref182406429 \r \h </w:instrText>
      </w:r>
      <w:r w:rsidR="00B47D71">
        <w:rPr>
          <w:rFonts w:cs="Arial"/>
        </w:rPr>
      </w:r>
      <w:r w:rsidR="00B47D71">
        <w:rPr>
          <w:rFonts w:cs="Arial"/>
        </w:rPr>
        <w:fldChar w:fldCharType="separate"/>
      </w:r>
      <w:r w:rsidR="00B47D71">
        <w:rPr>
          <w:rFonts w:cs="Arial"/>
        </w:rPr>
        <w:t>D</w:t>
      </w:r>
      <w:r w:rsidR="00B47D71">
        <w:rPr>
          <w:rFonts w:cs="Arial"/>
        </w:rPr>
        <w:fldChar w:fldCharType="end"/>
      </w:r>
      <w:r w:rsidRPr="004207A5">
        <w:rPr>
          <w:rFonts w:cs="Arial"/>
        </w:rPr>
        <w:t>.</w:t>
      </w:r>
    </w:p>
    <w:p w14:paraId="7A0434F9" w14:textId="61B99D9A" w:rsidR="006A4948" w:rsidRPr="004207A5" w:rsidRDefault="006A4948" w:rsidP="00464C02">
      <w:pPr>
        <w:pStyle w:val="Annexetitre2"/>
        <w:rPr>
          <w:rFonts w:cs="Arial"/>
        </w:rPr>
      </w:pPr>
      <w:r w:rsidRPr="004207A5">
        <w:rPr>
          <w:rFonts w:cs="Arial"/>
        </w:rPr>
        <w:t>Écrits relatifs à une entente ou un contrat</w:t>
      </w:r>
    </w:p>
    <w:p w14:paraId="0E711C63" w14:textId="629800BD" w:rsidR="006A4948" w:rsidRPr="004207A5" w:rsidRDefault="0AB227EA" w:rsidP="00312C57">
      <w:pPr>
        <w:keepNext/>
        <w:rPr>
          <w:rFonts w:cs="Arial"/>
        </w:rPr>
      </w:pPr>
      <w:r w:rsidRPr="004207A5">
        <w:rPr>
          <w:rFonts w:cs="Arial"/>
        </w:rPr>
        <w:t>Les écrits relatifs à un contrat ou une entente sont les suivants :</w:t>
      </w:r>
    </w:p>
    <w:p w14:paraId="245AB30B" w14:textId="47B13F46" w:rsidR="006A4948" w:rsidRPr="004207A5" w:rsidRDefault="006A4948" w:rsidP="00112787">
      <w:pPr>
        <w:pStyle w:val="Paragraphedeliste"/>
        <w:numPr>
          <w:ilvl w:val="0"/>
          <w:numId w:val="17"/>
        </w:numPr>
        <w:ind w:left="1068"/>
        <w:rPr>
          <w:rFonts w:cs="Arial"/>
        </w:rPr>
      </w:pPr>
      <w:proofErr w:type="gramStart"/>
      <w:r w:rsidRPr="004207A5">
        <w:rPr>
          <w:rFonts w:cs="Arial"/>
        </w:rPr>
        <w:t>les</w:t>
      </w:r>
      <w:proofErr w:type="gramEnd"/>
      <w:r w:rsidRPr="004207A5">
        <w:rPr>
          <w:rFonts w:cs="Arial"/>
        </w:rPr>
        <w:t xml:space="preserve"> écrits transmis à </w:t>
      </w:r>
      <w:r w:rsidR="00292B68">
        <w:rPr>
          <w:rFonts w:cs="Arial"/>
        </w:rPr>
        <w:t xml:space="preserve">la </w:t>
      </w:r>
      <w:r w:rsidR="00312C57">
        <w:rPr>
          <w:rFonts w:cs="Arial"/>
        </w:rPr>
        <w:t>STL</w:t>
      </w:r>
      <w:r w:rsidRPr="004207A5">
        <w:rPr>
          <w:rFonts w:cs="Arial"/>
        </w:rPr>
        <w:t xml:space="preserve"> pour conclure un contrat ou une entente</w:t>
      </w:r>
      <w:r w:rsidR="00614C12" w:rsidRPr="004207A5">
        <w:rPr>
          <w:rFonts w:cs="Arial"/>
        </w:rPr>
        <w:t xml:space="preserve"> (par exemple, une offre de contracter transmise à </w:t>
      </w:r>
      <w:r w:rsidR="00292B68">
        <w:rPr>
          <w:rFonts w:cs="Arial"/>
        </w:rPr>
        <w:t xml:space="preserve">la </w:t>
      </w:r>
      <w:r w:rsidR="002835A5">
        <w:rPr>
          <w:rFonts w:cs="Arial"/>
        </w:rPr>
        <w:t>STL)</w:t>
      </w:r>
      <w:r w:rsidR="00614C12" w:rsidRPr="004207A5">
        <w:rPr>
          <w:rFonts w:cs="Arial"/>
        </w:rPr>
        <w:t>;</w:t>
      </w:r>
    </w:p>
    <w:p w14:paraId="469385DC" w14:textId="7345DEB0" w:rsidR="006A4948" w:rsidRPr="004207A5" w:rsidRDefault="006A4948" w:rsidP="00112787">
      <w:pPr>
        <w:pStyle w:val="Paragraphedeliste"/>
        <w:numPr>
          <w:ilvl w:val="0"/>
          <w:numId w:val="17"/>
        </w:numPr>
        <w:ind w:left="1068"/>
        <w:rPr>
          <w:rFonts w:cs="Arial"/>
        </w:rPr>
      </w:pPr>
      <w:proofErr w:type="gramStart"/>
      <w:r w:rsidRPr="004207A5">
        <w:rPr>
          <w:rFonts w:cs="Arial"/>
        </w:rPr>
        <w:t>les</w:t>
      </w:r>
      <w:proofErr w:type="gramEnd"/>
      <w:r w:rsidRPr="004207A5">
        <w:rPr>
          <w:rFonts w:cs="Arial"/>
        </w:rPr>
        <w:t xml:space="preserve"> écrits qui se rattachent à un contrat ou à une entente auxquels </w:t>
      </w:r>
      <w:r w:rsidR="00292B68">
        <w:rPr>
          <w:rFonts w:cs="Arial"/>
        </w:rPr>
        <w:t xml:space="preserve">la </w:t>
      </w:r>
      <w:r w:rsidR="002835A5">
        <w:rPr>
          <w:rFonts w:cs="Arial"/>
        </w:rPr>
        <w:t>STL</w:t>
      </w:r>
      <w:r w:rsidRPr="004207A5">
        <w:rPr>
          <w:rFonts w:cs="Arial"/>
        </w:rPr>
        <w:t xml:space="preserve"> est partie</w:t>
      </w:r>
      <w:r w:rsidR="00614C12" w:rsidRPr="004207A5">
        <w:rPr>
          <w:rFonts w:cs="Arial"/>
        </w:rPr>
        <w:t xml:space="preserve"> (par exemple, un document écrit qui doit être transmis en raison d’une exigence contractuelle, dont une certification); et</w:t>
      </w:r>
    </w:p>
    <w:p w14:paraId="24833319" w14:textId="6A529098" w:rsidR="006A4948" w:rsidRDefault="006A4948" w:rsidP="00112787">
      <w:pPr>
        <w:pStyle w:val="Paragraphedeliste"/>
        <w:numPr>
          <w:ilvl w:val="0"/>
          <w:numId w:val="17"/>
        </w:numPr>
        <w:ind w:left="1068"/>
        <w:rPr>
          <w:rFonts w:cs="Arial"/>
        </w:rPr>
      </w:pPr>
      <w:proofErr w:type="gramStart"/>
      <w:r w:rsidRPr="004207A5">
        <w:rPr>
          <w:rFonts w:cs="Arial"/>
        </w:rPr>
        <w:t>les</w:t>
      </w:r>
      <w:proofErr w:type="gramEnd"/>
      <w:r w:rsidRPr="004207A5">
        <w:rPr>
          <w:rFonts w:cs="Arial"/>
        </w:rPr>
        <w:t xml:space="preserve"> écrits transmis en vertu d’un tel contrat ou d’une telle entente par une partie à ce contrat ou à cette entente à une autre</w:t>
      </w:r>
      <w:r w:rsidR="00614C12" w:rsidRPr="004207A5">
        <w:rPr>
          <w:rFonts w:cs="Arial"/>
        </w:rPr>
        <w:t xml:space="preserve"> (par exemple, un avis de résiliation transmis par une des parties)</w:t>
      </w:r>
      <w:r w:rsidRPr="004207A5">
        <w:rPr>
          <w:rFonts w:cs="Arial"/>
        </w:rPr>
        <w:t>.</w:t>
      </w:r>
    </w:p>
    <w:p w14:paraId="17B4BDC1" w14:textId="0B6DE388" w:rsidR="006F0F52" w:rsidRPr="004207A5" w:rsidRDefault="006F0F52" w:rsidP="0026654B">
      <w:pPr>
        <w:pStyle w:val="Annexetitre2"/>
        <w:rPr>
          <w:rFonts w:cs="Arial"/>
        </w:rPr>
      </w:pPr>
      <w:r w:rsidRPr="004207A5">
        <w:rPr>
          <w:rFonts w:cs="Arial"/>
        </w:rPr>
        <w:t>Communications écrites nécessaires à la conclusion d’un contrat ou d’une entente</w:t>
      </w:r>
    </w:p>
    <w:p w14:paraId="584C0851" w14:textId="050AA79D" w:rsidR="006A4948" w:rsidRDefault="0AB227EA" w:rsidP="0026654B">
      <w:pPr>
        <w:rPr>
          <w:rFonts w:cs="Arial"/>
        </w:rPr>
      </w:pPr>
      <w:r w:rsidRPr="004207A5">
        <w:rPr>
          <w:rFonts w:cs="Arial"/>
        </w:rPr>
        <w:t xml:space="preserve">Les communications écrites nécessaires à la conclusion d’un contrat ou d’une entente </w:t>
      </w:r>
      <w:r w:rsidR="00057A74">
        <w:rPr>
          <w:rFonts w:cs="Arial"/>
        </w:rPr>
        <w:t xml:space="preserve">qui peut être rédigée dans une autre langue </w:t>
      </w:r>
      <w:r w:rsidRPr="004207A5">
        <w:rPr>
          <w:rFonts w:cs="Arial"/>
        </w:rPr>
        <w:t>peuvent être rédigées uniquement dans une autre langue que le français</w:t>
      </w:r>
      <w:r w:rsidR="00535E37" w:rsidRPr="004207A5">
        <w:rPr>
          <w:rFonts w:cs="Arial"/>
        </w:rPr>
        <w:t xml:space="preserve"> (par exemple, les échanges</w:t>
      </w:r>
      <w:r w:rsidR="00535293" w:rsidRPr="004207A5">
        <w:rPr>
          <w:rFonts w:cs="Arial"/>
        </w:rPr>
        <w:t xml:space="preserve"> par courriel</w:t>
      </w:r>
      <w:r w:rsidR="009669E0" w:rsidRPr="004207A5">
        <w:rPr>
          <w:rFonts w:cs="Arial"/>
        </w:rPr>
        <w:t>)</w:t>
      </w:r>
      <w:r w:rsidRPr="004207A5">
        <w:rPr>
          <w:rFonts w:cs="Arial"/>
        </w:rPr>
        <w:t>.</w:t>
      </w:r>
    </w:p>
    <w:p w14:paraId="2EBF5E14" w14:textId="042B99EA" w:rsidR="00256B3B" w:rsidRPr="004207A5" w:rsidRDefault="00E775B1" w:rsidP="0078136C">
      <w:pPr>
        <w:pStyle w:val="Annexetitre2"/>
        <w:rPr>
          <w:rFonts w:cs="Arial"/>
        </w:rPr>
      </w:pPr>
      <w:r w:rsidRPr="004207A5">
        <w:rPr>
          <w:rFonts w:cs="Arial"/>
        </w:rPr>
        <w:t>Situations</w:t>
      </w:r>
    </w:p>
    <w:p w14:paraId="0CBD6C0E" w14:textId="2716D528" w:rsidR="00DE1A1B" w:rsidRDefault="00BA1A8C" w:rsidP="00F74749">
      <w:pPr>
        <w:keepNext/>
        <w:rPr>
          <w:rFonts w:cs="Arial"/>
        </w:rPr>
      </w:pPr>
      <w:r w:rsidRPr="004207A5">
        <w:rPr>
          <w:rFonts w:cs="Arial"/>
        </w:rPr>
        <w:t>L</w:t>
      </w:r>
      <w:r>
        <w:rPr>
          <w:rFonts w:cs="Arial"/>
        </w:rPr>
        <w:t xml:space="preserve">a </w:t>
      </w:r>
      <w:r w:rsidR="00C45261">
        <w:rPr>
          <w:rFonts w:cs="Arial"/>
        </w:rPr>
        <w:t>STL</w:t>
      </w:r>
      <w:r w:rsidR="7946598A" w:rsidRPr="004207A5">
        <w:rPr>
          <w:rFonts w:cs="Arial"/>
          <w:b/>
          <w:bCs/>
        </w:rPr>
        <w:t xml:space="preserve"> </w:t>
      </w:r>
      <w:r w:rsidR="7946598A" w:rsidRPr="004207A5">
        <w:rPr>
          <w:rFonts w:cs="Arial"/>
        </w:rPr>
        <w:t xml:space="preserve">peut utiliser une autre langue que le français en matière contractuelle dans les situations et selon les modalités suivantes : </w:t>
      </w:r>
    </w:p>
    <w:tbl>
      <w:tblPr>
        <w:tblStyle w:val="TableauGrille1Clair-Accentuation5"/>
        <w:tblW w:w="14180" w:type="dxa"/>
        <w:tblLayout w:type="fixed"/>
        <w:tblCellMar>
          <w:top w:w="72" w:type="dxa"/>
          <w:bottom w:w="72" w:type="dxa"/>
        </w:tblCellMar>
        <w:tblLook w:val="04A0" w:firstRow="1" w:lastRow="0" w:firstColumn="1" w:lastColumn="0" w:noHBand="0" w:noVBand="1"/>
      </w:tblPr>
      <w:tblGrid>
        <w:gridCol w:w="356"/>
        <w:gridCol w:w="4032"/>
        <w:gridCol w:w="4896"/>
        <w:gridCol w:w="4896"/>
      </w:tblGrid>
      <w:tr w:rsidR="00F74749" w:rsidRPr="004207A5" w14:paraId="4FE4F4B5" w14:textId="77777777" w:rsidTr="00F747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0" w:type="dxa"/>
            <w:gridSpan w:val="4"/>
            <w:shd w:val="clear" w:color="auto" w:fill="2F5496" w:themeFill="accent1" w:themeFillShade="BF"/>
          </w:tcPr>
          <w:p w14:paraId="41721037" w14:textId="3B9C4AD4" w:rsidR="00F74749" w:rsidRPr="00F74749" w:rsidRDefault="0006403A" w:rsidP="00F74749">
            <w:pPr>
              <w:tabs>
                <w:tab w:val="clear" w:pos="720"/>
              </w:tabs>
              <w:spacing w:before="0"/>
              <w:ind w:left="-14"/>
              <w:jc w:val="center"/>
              <w:rPr>
                <w:rFonts w:cs="Arial"/>
                <w:color w:val="FFFFFF" w:themeColor="background1"/>
              </w:rPr>
            </w:pPr>
            <w:r>
              <w:rPr>
                <w:rFonts w:cs="Arial"/>
                <w:color w:val="FFFFFF" w:themeColor="background1"/>
              </w:rPr>
              <w:t xml:space="preserve">D. </w:t>
            </w:r>
            <w:r w:rsidR="00F74749" w:rsidRPr="00F74749">
              <w:rPr>
                <w:rFonts w:cs="Arial"/>
                <w:color w:val="FFFFFF" w:themeColor="background1"/>
              </w:rPr>
              <w:t>Contrats et ententes</w:t>
            </w:r>
          </w:p>
        </w:tc>
      </w:tr>
      <w:tr w:rsidR="00200675" w:rsidRPr="004207A5" w14:paraId="34D35915" w14:textId="77777777" w:rsidTr="00D34B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6" w:type="dxa"/>
            <w:shd w:val="clear" w:color="auto" w:fill="DEEAF6" w:themeFill="accent5" w:themeFillTint="33"/>
          </w:tcPr>
          <w:p w14:paraId="7252576D" w14:textId="77777777" w:rsidR="00BC5749" w:rsidRPr="004207A5" w:rsidRDefault="00BC5749" w:rsidP="009456F2">
            <w:pPr>
              <w:tabs>
                <w:tab w:val="clear" w:pos="720"/>
              </w:tabs>
              <w:spacing w:after="120"/>
              <w:ind w:left="-27"/>
              <w:rPr>
                <w:rFonts w:cs="Arial"/>
              </w:rPr>
            </w:pPr>
          </w:p>
        </w:tc>
        <w:tc>
          <w:tcPr>
            <w:tcW w:w="4032" w:type="dxa"/>
            <w:shd w:val="clear" w:color="auto" w:fill="DEEAF6" w:themeFill="accent5" w:themeFillTint="33"/>
          </w:tcPr>
          <w:p w14:paraId="50242389" w14:textId="77777777" w:rsidR="00BC5749" w:rsidRPr="004207A5" w:rsidRDefault="00BC5749" w:rsidP="009456F2">
            <w:pPr>
              <w:tabs>
                <w:tab w:val="clear" w:pos="720"/>
              </w:tabs>
              <w:spacing w:after="120"/>
              <w:ind w:left="20"/>
              <w:jc w:val="center"/>
              <w:cnfStyle w:val="100000000000" w:firstRow="1" w:lastRow="0" w:firstColumn="0" w:lastColumn="0" w:oddVBand="0" w:evenVBand="0" w:oddHBand="0" w:evenHBand="0" w:firstRowFirstColumn="0" w:firstRowLastColumn="0" w:lastRowFirstColumn="0" w:lastRowLastColumn="0"/>
              <w:rPr>
                <w:rFonts w:cs="Arial"/>
              </w:rPr>
            </w:pPr>
            <w:r w:rsidRPr="004207A5">
              <w:rPr>
                <w:rFonts w:cs="Arial"/>
              </w:rPr>
              <w:t>Nature de l’exception</w:t>
            </w:r>
          </w:p>
        </w:tc>
        <w:tc>
          <w:tcPr>
            <w:tcW w:w="4896" w:type="dxa"/>
            <w:shd w:val="clear" w:color="auto" w:fill="DEEAF6" w:themeFill="accent5" w:themeFillTint="33"/>
          </w:tcPr>
          <w:p w14:paraId="15741983" w14:textId="77777777" w:rsidR="00BC5749" w:rsidRPr="004207A5" w:rsidRDefault="00BC5749" w:rsidP="009456F2">
            <w:pPr>
              <w:tabs>
                <w:tab w:val="clear" w:pos="720"/>
              </w:tabs>
              <w:spacing w:after="120"/>
              <w:ind w:left="0"/>
              <w:jc w:val="center"/>
              <w:cnfStyle w:val="100000000000" w:firstRow="1" w:lastRow="0" w:firstColumn="0" w:lastColumn="0" w:oddVBand="0" w:evenVBand="0" w:oddHBand="0" w:evenHBand="0" w:firstRowFirstColumn="0" w:firstRowLastColumn="0" w:lastRowFirstColumn="0" w:lastRowLastColumn="0"/>
              <w:rPr>
                <w:rFonts w:cs="Arial"/>
              </w:rPr>
            </w:pPr>
            <w:r w:rsidRPr="004207A5">
              <w:rPr>
                <w:rFonts w:cs="Arial"/>
              </w:rPr>
              <w:t>Contexte de l’exception</w:t>
            </w:r>
          </w:p>
        </w:tc>
        <w:tc>
          <w:tcPr>
            <w:tcW w:w="4896" w:type="dxa"/>
            <w:shd w:val="clear" w:color="auto" w:fill="DEEAF6" w:themeFill="accent5" w:themeFillTint="33"/>
          </w:tcPr>
          <w:p w14:paraId="220368CB" w14:textId="77777777" w:rsidR="00BC5749" w:rsidRPr="004207A5" w:rsidRDefault="00BC5749" w:rsidP="009456F2">
            <w:pPr>
              <w:tabs>
                <w:tab w:val="clear" w:pos="720"/>
              </w:tabs>
              <w:spacing w:after="120"/>
              <w:ind w:left="-10"/>
              <w:jc w:val="center"/>
              <w:cnfStyle w:val="100000000000" w:firstRow="1" w:lastRow="0" w:firstColumn="0" w:lastColumn="0" w:oddVBand="0" w:evenVBand="0" w:oddHBand="0" w:evenHBand="0" w:firstRowFirstColumn="0" w:firstRowLastColumn="0" w:lastRowFirstColumn="0" w:lastRowLastColumn="0"/>
              <w:rPr>
                <w:rFonts w:cs="Arial"/>
              </w:rPr>
            </w:pPr>
            <w:r w:rsidRPr="004207A5">
              <w:rPr>
                <w:rFonts w:cs="Arial"/>
              </w:rPr>
              <w:t>Autres éléments à considérer</w:t>
            </w:r>
          </w:p>
        </w:tc>
      </w:tr>
      <w:tr w:rsidR="00D34BFA" w:rsidRPr="004207A5" w14:paraId="619BB6FB" w14:textId="77777777" w:rsidTr="00D34BFA">
        <w:tc>
          <w:tcPr>
            <w:cnfStyle w:val="001000000000" w:firstRow="0" w:lastRow="0" w:firstColumn="1" w:lastColumn="0" w:oddVBand="0" w:evenVBand="0" w:oddHBand="0" w:evenHBand="0" w:firstRowFirstColumn="0" w:firstRowLastColumn="0" w:lastRowFirstColumn="0" w:lastRowLastColumn="0"/>
            <w:tcW w:w="356" w:type="dxa"/>
          </w:tcPr>
          <w:p w14:paraId="599B3E8B" w14:textId="77777777" w:rsidR="00BC5749" w:rsidRPr="004207A5" w:rsidRDefault="00BC5749" w:rsidP="009456F2">
            <w:pPr>
              <w:pStyle w:val="Annexetitre3"/>
              <w:spacing w:before="120"/>
              <w:ind w:left="450"/>
              <w:rPr>
                <w:rFonts w:cs="Arial"/>
              </w:rPr>
            </w:pPr>
            <w:bookmarkStart w:id="30" w:name="_Ref176763050"/>
          </w:p>
        </w:tc>
        <w:bookmarkEnd w:id="30"/>
        <w:tc>
          <w:tcPr>
            <w:tcW w:w="4032" w:type="dxa"/>
          </w:tcPr>
          <w:p w14:paraId="082AEB87" w14:textId="77777777" w:rsidR="00BC5749" w:rsidRPr="004207A5" w:rsidRDefault="00BC5749" w:rsidP="001A690D">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4207A5">
              <w:rPr>
                <w:rFonts w:cs="Arial"/>
                <w:u w:val="single"/>
              </w:rPr>
              <w:t>Écrits produits par un tiers</w:t>
            </w:r>
          </w:p>
          <w:p w14:paraId="60085D1F" w14:textId="1156C4BC" w:rsidR="00BC5749" w:rsidRPr="00C807F6" w:rsidRDefault="00BC5749" w:rsidP="001A690D">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Lorsque le soumissionnaire ou le contractant transmet, relativement à un contrat, des écrits qui respectent </w:t>
            </w:r>
            <w:r w:rsidR="001C4467">
              <w:rPr>
                <w:rFonts w:cs="Arial"/>
              </w:rPr>
              <w:t>certaines conditions.</w:t>
            </w:r>
          </w:p>
          <w:p w14:paraId="18DAF17C" w14:textId="28D2E947" w:rsidR="00BC5749" w:rsidRPr="009456F2" w:rsidRDefault="00BC5749"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 xml:space="preserve">21 </w:t>
            </w:r>
            <w:r w:rsidR="00F82415">
              <w:rPr>
                <w:rFonts w:cs="Arial"/>
                <w:i/>
                <w:iCs/>
              </w:rPr>
              <w:t>Charte</w:t>
            </w:r>
          </w:p>
          <w:p w14:paraId="7136A69E" w14:textId="226ECF4E" w:rsidR="00BC5749" w:rsidRPr="004207A5" w:rsidRDefault="00BC5749" w:rsidP="009456F2">
            <w:pPr>
              <w:widowControl w:val="0"/>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9456F2">
              <w:rPr>
                <w:rFonts w:cs="Arial"/>
                <w:i/>
                <w:iCs/>
              </w:rPr>
              <w:lastRenderedPageBreak/>
              <w:t>4 (2</w:t>
            </w:r>
            <w:r w:rsidRPr="009456F2">
              <w:rPr>
                <w:rFonts w:cs="Arial"/>
                <w:i/>
                <w:iCs/>
                <w:vertAlign w:val="superscript"/>
              </w:rPr>
              <w:t>o</w:t>
            </w:r>
            <w:r w:rsidRPr="009456F2">
              <w:rPr>
                <w:rFonts w:cs="Arial"/>
                <w:i/>
                <w:iCs/>
              </w:rPr>
              <w:t>) RLA</w:t>
            </w:r>
          </w:p>
        </w:tc>
        <w:tc>
          <w:tcPr>
            <w:tcW w:w="4896" w:type="dxa"/>
          </w:tcPr>
          <w:p w14:paraId="4E431170" w14:textId="42C5BAA7"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lastRenderedPageBreak/>
              <w:t>En plus de la version en français, une version dans une autre langue peut être jointe au contrat et aux autres écrits qui lui sont relatif</w:t>
            </w:r>
            <w:r w:rsidR="00A01402">
              <w:rPr>
                <w:rFonts w:cs="Arial"/>
              </w:rPr>
              <w:t>s</w:t>
            </w:r>
            <w:r w:rsidRPr="004207A5">
              <w:rPr>
                <w:rFonts w:cs="Arial"/>
              </w:rPr>
              <w:t xml:space="preserve">. </w:t>
            </w:r>
          </w:p>
          <w:p w14:paraId="4C802281" w14:textId="4AD2F935" w:rsidR="00BC5749" w:rsidRPr="004207A5" w:rsidRDefault="00BC5749"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Les conditions suivantes s’appliquent à l’écrit : </w:t>
            </w:r>
          </w:p>
          <w:p w14:paraId="2C17C299" w14:textId="2C8BE0CC" w:rsidR="00BC5749" w:rsidRPr="004207A5" w:rsidRDefault="00A10CA4"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Il</w:t>
            </w:r>
            <w:r w:rsidR="00BC5749" w:rsidRPr="004207A5">
              <w:rPr>
                <w:rFonts w:cs="Arial"/>
              </w:rPr>
              <w:t xml:space="preserve"> </w:t>
            </w:r>
            <w:r w:rsidR="00BC5749" w:rsidRPr="009456F2">
              <w:rPr>
                <w:rFonts w:eastAsia="Calibri" w:cs="Arial"/>
              </w:rPr>
              <w:t>n’existe</w:t>
            </w:r>
            <w:r w:rsidR="00BC5749" w:rsidRPr="004207A5">
              <w:rPr>
                <w:rFonts w:cs="Arial"/>
              </w:rPr>
              <w:t xml:space="preserve"> pas en français;</w:t>
            </w:r>
          </w:p>
          <w:p w14:paraId="26912267" w14:textId="380C9B8B" w:rsidR="00BC5749" w:rsidRPr="004207A5" w:rsidRDefault="00A10CA4"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Il</w:t>
            </w:r>
            <w:r w:rsidR="00BC5749" w:rsidRPr="004207A5">
              <w:rPr>
                <w:rFonts w:cs="Arial"/>
              </w:rPr>
              <w:t xml:space="preserve"> est produit par un tiers;</w:t>
            </w:r>
            <w:r w:rsidR="00951A43">
              <w:rPr>
                <w:rFonts w:cs="Arial"/>
              </w:rPr>
              <w:t xml:space="preserve"> et</w:t>
            </w:r>
          </w:p>
          <w:p w14:paraId="58A2F874" w14:textId="7104E5C8" w:rsidR="00BC5749" w:rsidRPr="001C4467" w:rsidRDefault="00A10CA4" w:rsidP="001C4467">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lastRenderedPageBreak/>
              <w:t>Il</w:t>
            </w:r>
            <w:r w:rsidR="00BC5749" w:rsidRPr="004207A5">
              <w:rPr>
                <w:rFonts w:cs="Arial"/>
              </w:rPr>
              <w:t xml:space="preserve"> est lié au domaine de l’assurance ou </w:t>
            </w:r>
            <w:r w:rsidR="004A282A">
              <w:rPr>
                <w:rFonts w:cs="Arial"/>
              </w:rPr>
              <w:t>est</w:t>
            </w:r>
            <w:r w:rsidR="00BC5749" w:rsidRPr="004207A5">
              <w:rPr>
                <w:rFonts w:cs="Arial"/>
              </w:rPr>
              <w:t xml:space="preserve"> de nature financière, technique, industrielle ou scientifique.</w:t>
            </w:r>
          </w:p>
        </w:tc>
        <w:tc>
          <w:tcPr>
            <w:tcW w:w="4896" w:type="dxa"/>
          </w:tcPr>
          <w:p w14:paraId="0D9FC466" w14:textId="77777777" w:rsidR="00BC5749"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lastRenderedPageBreak/>
              <w:t>Par exemple, un soumissionnaire pourrait joindre à sa soumission un certificat d'assurance ou une fiche technique qui proviennent de ses propres fournisseurs et qui sont rédigés en anglais seulement.</w:t>
            </w:r>
          </w:p>
          <w:p w14:paraId="7F225A1F" w14:textId="453E38D9" w:rsidR="001C4467" w:rsidRPr="009456F2" w:rsidRDefault="001C4467"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000000"/>
              </w:rPr>
            </w:pPr>
            <w:r w:rsidRPr="001048BC">
              <w:rPr>
                <w:rFonts w:cs="Arial"/>
                <w:b/>
                <w:bCs/>
                <w:color w:val="FF0000"/>
              </w:rPr>
              <w:lastRenderedPageBreak/>
              <w:t>Attention.</w:t>
            </w:r>
            <w:r w:rsidRPr="004207A5">
              <w:rPr>
                <w:rFonts w:cs="Arial"/>
              </w:rPr>
              <w:t xml:space="preserve"> Il ne peut s'agir d'un document écrit qui a été rédigé par le soumissionnaire ou le contractant lui-même.</w:t>
            </w:r>
          </w:p>
        </w:tc>
      </w:tr>
      <w:tr w:rsidR="00D34BFA" w:rsidRPr="004207A5" w14:paraId="303A6B8D" w14:textId="77777777" w:rsidTr="00D34BFA">
        <w:tc>
          <w:tcPr>
            <w:cnfStyle w:val="001000000000" w:firstRow="0" w:lastRow="0" w:firstColumn="1" w:lastColumn="0" w:oddVBand="0" w:evenVBand="0" w:oddHBand="0" w:evenHBand="0" w:firstRowFirstColumn="0" w:firstRowLastColumn="0" w:lastRowFirstColumn="0" w:lastRowLastColumn="0"/>
            <w:tcW w:w="356" w:type="dxa"/>
          </w:tcPr>
          <w:p w14:paraId="0DBAE6B8" w14:textId="77777777" w:rsidR="00BC5749" w:rsidRPr="004207A5" w:rsidRDefault="00BC5749" w:rsidP="009456F2">
            <w:pPr>
              <w:pStyle w:val="Annexetitre3"/>
              <w:spacing w:before="120"/>
              <w:ind w:left="450"/>
              <w:rPr>
                <w:rFonts w:cs="Arial"/>
              </w:rPr>
            </w:pPr>
          </w:p>
        </w:tc>
        <w:tc>
          <w:tcPr>
            <w:tcW w:w="4032" w:type="dxa"/>
          </w:tcPr>
          <w:p w14:paraId="6278F66B" w14:textId="77777777"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4207A5">
              <w:rPr>
                <w:rFonts w:cs="Arial"/>
                <w:u w:val="single"/>
              </w:rPr>
              <w:t>Technologies de l’information</w:t>
            </w:r>
          </w:p>
          <w:p w14:paraId="29ECEDBD" w14:textId="76D59C9A"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Lorsque </w:t>
            </w:r>
            <w:r w:rsidR="00292B68">
              <w:rPr>
                <w:rFonts w:cs="Arial"/>
              </w:rPr>
              <w:t xml:space="preserve">la </w:t>
            </w:r>
            <w:r w:rsidR="00D16BD1">
              <w:rPr>
                <w:rFonts w:cs="Arial"/>
              </w:rPr>
              <w:t>STL</w:t>
            </w:r>
            <w:r w:rsidRPr="004207A5">
              <w:rPr>
                <w:rFonts w:cs="Arial"/>
              </w:rPr>
              <w:t xml:space="preserve"> contracte en matière de technologies de l’information relativement à des licences qui n’existent pas en français.</w:t>
            </w:r>
          </w:p>
          <w:p w14:paraId="4B1EBDA8" w14:textId="1190D070" w:rsidR="00BC5749" w:rsidRPr="009456F2" w:rsidRDefault="00BC5749" w:rsidP="009456F2">
            <w:pPr>
              <w:widowControl w:val="0"/>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 xml:space="preserve">21 </w:t>
            </w:r>
            <w:r w:rsidR="00F82415">
              <w:rPr>
                <w:rFonts w:cs="Arial"/>
                <w:i/>
                <w:iCs/>
              </w:rPr>
              <w:t>Charte</w:t>
            </w:r>
          </w:p>
          <w:p w14:paraId="5631E387" w14:textId="755EB8B5" w:rsidR="00BC5749" w:rsidRPr="004207A5" w:rsidRDefault="00BC5749" w:rsidP="009456F2">
            <w:pPr>
              <w:widowControl w:val="0"/>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9456F2">
              <w:rPr>
                <w:rFonts w:cs="Arial"/>
                <w:i/>
                <w:iCs/>
              </w:rPr>
              <w:t>4 (15</w:t>
            </w:r>
            <w:r w:rsidRPr="009456F2">
              <w:rPr>
                <w:rFonts w:cs="Arial"/>
                <w:i/>
                <w:iCs/>
                <w:vertAlign w:val="superscript"/>
              </w:rPr>
              <w:t>o</w:t>
            </w:r>
            <w:r w:rsidRPr="009456F2">
              <w:rPr>
                <w:rFonts w:cs="Arial"/>
                <w:i/>
                <w:iCs/>
              </w:rPr>
              <w:t>) RLA</w:t>
            </w:r>
          </w:p>
        </w:tc>
        <w:tc>
          <w:tcPr>
            <w:tcW w:w="4896" w:type="dxa"/>
          </w:tcPr>
          <w:p w14:paraId="52F2A535" w14:textId="2EF68BA2"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En plus de la version en français, une version dans une autre langue peut être jointe au contrat et aux autres écrits qui lui sont relatifs. </w:t>
            </w:r>
          </w:p>
        </w:tc>
        <w:tc>
          <w:tcPr>
            <w:tcW w:w="4896" w:type="dxa"/>
          </w:tcPr>
          <w:p w14:paraId="41B8C310" w14:textId="381A868C" w:rsidR="00BC5749" w:rsidRPr="009456F2"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000000"/>
              </w:rPr>
            </w:pPr>
            <w:r w:rsidRPr="009456F2">
              <w:rPr>
                <w:rFonts w:cs="Arial"/>
                <w:color w:val="000000"/>
              </w:rPr>
              <w:t xml:space="preserve">Cette exception concerne la langue du contrat et ne concerne pas la langue de la licence elle-même. Voir l'exception </w:t>
            </w:r>
            <w:r w:rsidRPr="009456F2">
              <w:rPr>
                <w:rFonts w:cs="Arial"/>
                <w:color w:val="000000"/>
              </w:rPr>
              <w:fldChar w:fldCharType="begin"/>
            </w:r>
            <w:r w:rsidRPr="009456F2">
              <w:rPr>
                <w:rFonts w:cs="Arial"/>
                <w:color w:val="000000"/>
              </w:rPr>
              <w:instrText xml:space="preserve"> REF _Ref176285443 \w \h </w:instrText>
            </w:r>
            <w:r w:rsidR="004207A5">
              <w:rPr>
                <w:rFonts w:cs="Arial"/>
                <w:color w:val="000000"/>
              </w:rPr>
              <w:instrText xml:space="preserve"> \* MERGEFORMAT </w:instrText>
            </w:r>
            <w:r w:rsidRPr="009456F2">
              <w:rPr>
                <w:rFonts w:cs="Arial"/>
                <w:color w:val="000000"/>
              </w:rPr>
            </w:r>
            <w:r w:rsidRPr="009456F2">
              <w:rPr>
                <w:rFonts w:cs="Arial"/>
                <w:color w:val="000000"/>
              </w:rPr>
              <w:fldChar w:fldCharType="separate"/>
            </w:r>
            <w:r w:rsidR="007E1FEB">
              <w:rPr>
                <w:rFonts w:cs="Arial"/>
                <w:color w:val="000000"/>
              </w:rPr>
              <w:t>D.4.d)</w:t>
            </w:r>
            <w:r w:rsidRPr="009456F2">
              <w:rPr>
                <w:rFonts w:cs="Arial"/>
                <w:color w:val="000000"/>
              </w:rPr>
              <w:fldChar w:fldCharType="end"/>
            </w:r>
            <w:r w:rsidRPr="009456F2">
              <w:rPr>
                <w:rFonts w:cs="Arial"/>
                <w:color w:val="000000"/>
              </w:rPr>
              <w:t xml:space="preserve"> à cet effet.</w:t>
            </w:r>
          </w:p>
        </w:tc>
      </w:tr>
      <w:tr w:rsidR="00D34BFA" w:rsidRPr="004207A5" w14:paraId="5381E2C6" w14:textId="77777777" w:rsidTr="00D34BFA">
        <w:tc>
          <w:tcPr>
            <w:cnfStyle w:val="001000000000" w:firstRow="0" w:lastRow="0" w:firstColumn="1" w:lastColumn="0" w:oddVBand="0" w:evenVBand="0" w:oddHBand="0" w:evenHBand="0" w:firstRowFirstColumn="0" w:firstRowLastColumn="0" w:lastRowFirstColumn="0" w:lastRowLastColumn="0"/>
            <w:tcW w:w="356" w:type="dxa"/>
          </w:tcPr>
          <w:p w14:paraId="1AFACE76" w14:textId="77777777" w:rsidR="00BC5749" w:rsidRPr="004207A5" w:rsidRDefault="00BC5749" w:rsidP="009456F2">
            <w:pPr>
              <w:pStyle w:val="Annexetitre3"/>
              <w:spacing w:before="120"/>
              <w:ind w:left="450"/>
              <w:rPr>
                <w:rFonts w:cs="Arial"/>
              </w:rPr>
            </w:pPr>
          </w:p>
        </w:tc>
        <w:tc>
          <w:tcPr>
            <w:tcW w:w="4032" w:type="dxa"/>
          </w:tcPr>
          <w:p w14:paraId="62ADA1D3" w14:textId="03719C1C" w:rsidR="00BC5749" w:rsidRPr="004207A5" w:rsidRDefault="00BC5749" w:rsidP="00543D8A">
            <w:pPr>
              <w:keepNext/>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4207A5">
              <w:rPr>
                <w:rFonts w:cs="Arial"/>
                <w:u w:val="single"/>
              </w:rPr>
              <w:t>Impossibilité – langue des services</w:t>
            </w:r>
          </w:p>
          <w:p w14:paraId="78DBAA6A" w14:textId="330FC065"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Lorsque </w:t>
            </w:r>
            <w:r w:rsidR="00292B68">
              <w:rPr>
                <w:rFonts w:cs="Arial"/>
              </w:rPr>
              <w:t xml:space="preserve">la </w:t>
            </w:r>
            <w:r w:rsidR="00435EC2">
              <w:rPr>
                <w:rFonts w:cs="Arial"/>
              </w:rPr>
              <w:t>STL</w:t>
            </w:r>
            <w:r w:rsidRPr="004207A5">
              <w:rPr>
                <w:rFonts w:cs="Arial"/>
              </w:rPr>
              <w:t xml:space="preserve"> obtient des services, autres que ceux destinés au public, et qu’ils ne peuvent être rendus en français.</w:t>
            </w:r>
          </w:p>
          <w:p w14:paraId="6FE98049" w14:textId="219A6D11" w:rsidR="00EE10AD" w:rsidRPr="004207A5" w:rsidRDefault="00BC5749" w:rsidP="00C807F6">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rPr>
            </w:pPr>
            <w:r w:rsidRPr="009456F2">
              <w:rPr>
                <w:rFonts w:cs="Arial"/>
                <w:i/>
                <w:iCs/>
              </w:rPr>
              <w:t>21.11</w:t>
            </w:r>
            <w:r w:rsidR="00EE10AD">
              <w:rPr>
                <w:rFonts w:cs="Arial"/>
                <w:i/>
                <w:iCs/>
              </w:rPr>
              <w:t xml:space="preserve"> </w:t>
            </w:r>
            <w:r w:rsidR="00C807F6">
              <w:rPr>
                <w:rFonts w:cs="Arial"/>
                <w:i/>
                <w:iCs/>
              </w:rPr>
              <w:t xml:space="preserve">et 21.12 </w:t>
            </w:r>
            <w:r w:rsidR="00F82415">
              <w:rPr>
                <w:rFonts w:cs="Arial"/>
                <w:i/>
                <w:iCs/>
              </w:rPr>
              <w:t>Charte</w:t>
            </w:r>
          </w:p>
        </w:tc>
        <w:tc>
          <w:tcPr>
            <w:tcW w:w="4896" w:type="dxa"/>
          </w:tcPr>
          <w:p w14:paraId="6FF66712" w14:textId="64E01FC9"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Une autre langue que le français peut être utilisée. </w:t>
            </w:r>
          </w:p>
          <w:p w14:paraId="63999C04" w14:textId="29BE6C30"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Les conditions suivantes s’appliquent :</w:t>
            </w:r>
          </w:p>
          <w:p w14:paraId="29757CC9" w14:textId="18AEB9A5" w:rsidR="00BC5749" w:rsidRPr="004207A5" w:rsidRDefault="00BC5749"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Les services recherchés ne sont pas destinés au public;</w:t>
            </w:r>
          </w:p>
          <w:p w14:paraId="381E0C40" w14:textId="4BA50585" w:rsidR="00BC5749" w:rsidRPr="004207A5" w:rsidRDefault="00550C30"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Pr>
                <w:rFonts w:cs="Arial"/>
              </w:rPr>
              <w:t>Les services</w:t>
            </w:r>
            <w:r w:rsidR="00BC5749" w:rsidRPr="004207A5">
              <w:rPr>
                <w:rFonts w:cs="Arial"/>
              </w:rPr>
              <w:t xml:space="preserve"> ne peuvent pas être rendus en français; et </w:t>
            </w:r>
          </w:p>
          <w:p w14:paraId="6BEB73A4" w14:textId="271A1689" w:rsidR="00BC5749" w:rsidRPr="000A3C7C" w:rsidRDefault="00BC5749" w:rsidP="001A690D">
            <w:pPr>
              <w:pStyle w:val="Paragraphedeliste"/>
              <w:keepLines/>
              <w:widowControl w:val="0"/>
              <w:numPr>
                <w:ilvl w:val="0"/>
                <w:numId w:val="5"/>
              </w:numPr>
              <w:spacing w:after="120" w:line="257" w:lineRule="auto"/>
              <w:ind w:left="260" w:hanging="274"/>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Les services sont rendus par une personne morale ou une entreprise.</w:t>
            </w:r>
          </w:p>
        </w:tc>
        <w:tc>
          <w:tcPr>
            <w:tcW w:w="4896" w:type="dxa"/>
          </w:tcPr>
          <w:p w14:paraId="42C055FC" w14:textId="52BA9FA1"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proofErr w:type="spellStart"/>
            <w:r w:rsidRPr="004207A5">
              <w:rPr>
                <w:rFonts w:cs="Arial"/>
              </w:rPr>
              <w:t>s.o</w:t>
            </w:r>
            <w:proofErr w:type="spellEnd"/>
            <w:r w:rsidRPr="004207A5">
              <w:rPr>
                <w:rFonts w:cs="Arial"/>
              </w:rPr>
              <w:t>.</w:t>
            </w:r>
          </w:p>
        </w:tc>
      </w:tr>
      <w:tr w:rsidR="00D34BFA" w:rsidRPr="004207A5" w14:paraId="0403161F" w14:textId="77777777" w:rsidTr="00D34BFA">
        <w:tc>
          <w:tcPr>
            <w:cnfStyle w:val="001000000000" w:firstRow="0" w:lastRow="0" w:firstColumn="1" w:lastColumn="0" w:oddVBand="0" w:evenVBand="0" w:oddHBand="0" w:evenHBand="0" w:firstRowFirstColumn="0" w:firstRowLastColumn="0" w:lastRowFirstColumn="0" w:lastRowLastColumn="0"/>
            <w:tcW w:w="356" w:type="dxa"/>
          </w:tcPr>
          <w:p w14:paraId="5D6CEA76" w14:textId="77777777" w:rsidR="00BC5749" w:rsidRPr="004207A5" w:rsidRDefault="00BC5749" w:rsidP="009456F2">
            <w:pPr>
              <w:pStyle w:val="Annexetitre3"/>
              <w:spacing w:before="120"/>
              <w:ind w:left="450"/>
              <w:rPr>
                <w:rFonts w:cs="Arial"/>
              </w:rPr>
            </w:pPr>
            <w:bookmarkStart w:id="31" w:name="_Ref176285443"/>
          </w:p>
        </w:tc>
        <w:bookmarkEnd w:id="31"/>
        <w:tc>
          <w:tcPr>
            <w:tcW w:w="4032" w:type="dxa"/>
          </w:tcPr>
          <w:p w14:paraId="4CFF06BE" w14:textId="022FCB01" w:rsidR="00BC5749" w:rsidRPr="004207A5" w:rsidRDefault="00BC5749"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b/>
                <w:bCs/>
                <w:u w:val="single"/>
              </w:rPr>
            </w:pPr>
            <w:r w:rsidRPr="004207A5">
              <w:rPr>
                <w:rFonts w:cs="Arial"/>
                <w:u w:val="single"/>
              </w:rPr>
              <w:t>Impossibilité - inscription relative à un produit</w:t>
            </w:r>
          </w:p>
          <w:p w14:paraId="12AE90EC" w14:textId="3DDF3A03"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Lorsqu’il est impossible pour </w:t>
            </w:r>
            <w:r w:rsidR="00292B68">
              <w:rPr>
                <w:rFonts w:cs="Arial"/>
              </w:rPr>
              <w:t xml:space="preserve">la </w:t>
            </w:r>
            <w:r w:rsidR="00A607B3">
              <w:rPr>
                <w:rFonts w:cs="Arial"/>
              </w:rPr>
              <w:t xml:space="preserve">STL </w:t>
            </w:r>
            <w:r w:rsidRPr="004207A5">
              <w:rPr>
                <w:rFonts w:cs="Arial"/>
              </w:rPr>
              <w:t>de se procurer en temps utile le produit recherché ou un autre produit qui y est équivalent conforme.</w:t>
            </w:r>
          </w:p>
          <w:p w14:paraId="2F7C33DC" w14:textId="703BF3EF" w:rsidR="00BC5749" w:rsidRPr="009456F2" w:rsidRDefault="00C807F6"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21.10</w:t>
            </w:r>
            <w:r>
              <w:rPr>
                <w:rFonts w:cs="Arial"/>
                <w:i/>
                <w:iCs/>
              </w:rPr>
              <w:t>,</w:t>
            </w:r>
            <w:r w:rsidRPr="009456F2">
              <w:rPr>
                <w:rFonts w:cs="Arial"/>
                <w:i/>
                <w:iCs/>
              </w:rPr>
              <w:t xml:space="preserve"> 21.12</w:t>
            </w:r>
            <w:r>
              <w:rPr>
                <w:rFonts w:cs="Arial"/>
                <w:i/>
                <w:iCs/>
              </w:rPr>
              <w:t xml:space="preserve">, </w:t>
            </w:r>
            <w:r w:rsidR="00BC5749" w:rsidRPr="009456F2">
              <w:rPr>
                <w:rFonts w:cs="Arial"/>
                <w:i/>
                <w:iCs/>
              </w:rPr>
              <w:t>51</w:t>
            </w:r>
            <w:r w:rsidR="00EE10AD">
              <w:rPr>
                <w:rFonts w:cs="Arial"/>
                <w:i/>
                <w:iCs/>
              </w:rPr>
              <w:t xml:space="preserve"> </w:t>
            </w:r>
            <w:r w:rsidR="00BC5749" w:rsidRPr="009456F2">
              <w:rPr>
                <w:rFonts w:cs="Arial"/>
                <w:i/>
                <w:iCs/>
              </w:rPr>
              <w:t>(1</w:t>
            </w:r>
            <w:r w:rsidR="005623E3" w:rsidRPr="005623E3">
              <w:rPr>
                <w:rFonts w:cs="Arial"/>
                <w:i/>
                <w:iCs/>
                <w:vertAlign w:val="superscript"/>
              </w:rPr>
              <w:t>o</w:t>
            </w:r>
            <w:r w:rsidR="00BC5749" w:rsidRPr="009456F2">
              <w:rPr>
                <w:rFonts w:cs="Arial"/>
                <w:i/>
                <w:iCs/>
              </w:rPr>
              <w:t xml:space="preserve">), </w:t>
            </w:r>
            <w:r>
              <w:rPr>
                <w:rFonts w:cs="Arial"/>
                <w:i/>
                <w:iCs/>
              </w:rPr>
              <w:t xml:space="preserve">51.1 et </w:t>
            </w:r>
            <w:r w:rsidR="00BC5749" w:rsidRPr="009456F2">
              <w:rPr>
                <w:rFonts w:cs="Arial"/>
                <w:i/>
                <w:iCs/>
              </w:rPr>
              <w:t>52.1</w:t>
            </w:r>
            <w:r>
              <w:rPr>
                <w:rFonts w:cs="Arial"/>
                <w:i/>
                <w:iCs/>
              </w:rPr>
              <w:t xml:space="preserve"> </w:t>
            </w:r>
            <w:r w:rsidR="00F82415">
              <w:rPr>
                <w:rFonts w:cs="Arial"/>
                <w:i/>
                <w:iCs/>
              </w:rPr>
              <w:t>Charte</w:t>
            </w:r>
          </w:p>
          <w:p w14:paraId="4ADE5085" w14:textId="4E471286" w:rsidR="00BC5749" w:rsidRPr="009456F2" w:rsidRDefault="00BC5749" w:rsidP="009456F2">
            <w:pPr>
              <w:widowControl w:val="0"/>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lastRenderedPageBreak/>
              <w:t>3</w:t>
            </w:r>
            <w:r w:rsidR="00C807F6">
              <w:rPr>
                <w:rFonts w:cs="Arial"/>
                <w:i/>
                <w:iCs/>
              </w:rPr>
              <w:t>,</w:t>
            </w:r>
            <w:r w:rsidR="00A62FE9">
              <w:rPr>
                <w:rFonts w:cs="Arial"/>
                <w:i/>
                <w:iCs/>
              </w:rPr>
              <w:t xml:space="preserve"> </w:t>
            </w:r>
            <w:r w:rsidRPr="009456F2">
              <w:rPr>
                <w:rFonts w:cs="Arial"/>
                <w:i/>
                <w:iCs/>
              </w:rPr>
              <w:t>4</w:t>
            </w:r>
            <w:r w:rsidR="00A62FE9">
              <w:rPr>
                <w:rFonts w:cs="Arial"/>
                <w:i/>
                <w:iCs/>
              </w:rPr>
              <w:t xml:space="preserve">, </w:t>
            </w:r>
            <w:r w:rsidRPr="009456F2">
              <w:rPr>
                <w:rFonts w:cs="Arial"/>
                <w:i/>
                <w:iCs/>
              </w:rPr>
              <w:t xml:space="preserve">7, 25.1 et 27.2 et suivant </w:t>
            </w:r>
            <w:r w:rsidR="00EE10AD" w:rsidRPr="009456F2">
              <w:rPr>
                <w:rFonts w:cs="Arial"/>
                <w:i/>
                <w:iCs/>
              </w:rPr>
              <w:t>RLCA</w:t>
            </w:r>
            <w:r w:rsidR="001A0F3C">
              <w:rPr>
                <w:rFonts w:cs="Arial"/>
                <w:i/>
                <w:iCs/>
              </w:rPr>
              <w:tab/>
              <w:t>*</w:t>
            </w:r>
            <w:r w:rsidR="00EE10AD" w:rsidRPr="009456F2">
              <w:rPr>
                <w:rFonts w:cs="Arial"/>
                <w:i/>
                <w:iCs/>
              </w:rPr>
              <w:t xml:space="preserve"> </w:t>
            </w:r>
            <w:r w:rsidR="001A0F3C">
              <w:rPr>
                <w:rFonts w:cs="Arial"/>
                <w:i/>
                <w:iCs/>
              </w:rPr>
              <w:br/>
              <w:t>*</w:t>
            </w:r>
            <w:r w:rsidR="001A0F3C" w:rsidRPr="001A0F3C">
              <w:rPr>
                <w:rFonts w:cs="Arial"/>
                <w:i/>
                <w:iCs/>
              </w:rPr>
              <w:t>Tel que modifié par le règlement de modification publié à la Gazette officielle du Québec le 26 juin 2024</w:t>
            </w:r>
            <w:r w:rsidR="001A0F3C">
              <w:rPr>
                <w:rFonts w:cs="Arial"/>
                <w:i/>
                <w:iCs/>
              </w:rPr>
              <w:t>.</w:t>
            </w:r>
          </w:p>
          <w:p w14:paraId="4458CCEE" w14:textId="4312C77E"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b/>
                <w:bCs/>
                <w:u w:val="single"/>
              </w:rPr>
            </w:pPr>
          </w:p>
        </w:tc>
        <w:tc>
          <w:tcPr>
            <w:tcW w:w="4896" w:type="dxa"/>
          </w:tcPr>
          <w:p w14:paraId="386E9097" w14:textId="1C18E9E2" w:rsidR="00BC5749" w:rsidRPr="004207A5" w:rsidRDefault="00BC5749" w:rsidP="006243F8">
            <w:pPr>
              <w:shd w:val="clear" w:color="auto" w:fill="FFFFFF" w:themeFill="background1"/>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lastRenderedPageBreak/>
              <w:t>Une autre langue que le français peut être utilisé</w:t>
            </w:r>
            <w:r w:rsidR="00D86881">
              <w:rPr>
                <w:rFonts w:cs="Arial"/>
              </w:rPr>
              <w:t>e</w:t>
            </w:r>
            <w:r w:rsidRPr="004207A5">
              <w:rPr>
                <w:rFonts w:cs="Arial"/>
              </w:rPr>
              <w:t xml:space="preserve"> dans les inscriptions relatives à un produit qu</w:t>
            </w:r>
            <w:r w:rsidR="00F11374">
              <w:rPr>
                <w:rFonts w:cs="Arial"/>
              </w:rPr>
              <w:t xml:space="preserve">e la </w:t>
            </w:r>
            <w:r w:rsidR="00A607B3">
              <w:rPr>
                <w:rFonts w:cs="Arial"/>
                <w:shd w:val="clear" w:color="auto" w:fill="FFFFFF" w:themeFill="background1"/>
              </w:rPr>
              <w:t>STL</w:t>
            </w:r>
            <w:r w:rsidRPr="006243F8">
              <w:rPr>
                <w:rFonts w:cs="Arial"/>
                <w:shd w:val="clear" w:color="auto" w:fill="FFFFFF" w:themeFill="background1"/>
              </w:rPr>
              <w:t xml:space="preserve"> </w:t>
            </w:r>
            <w:r w:rsidRPr="004207A5">
              <w:rPr>
                <w:rFonts w:cs="Arial"/>
              </w:rPr>
              <w:t xml:space="preserve">obtient en vertu d’un contrat d’approvisionnement. </w:t>
            </w:r>
          </w:p>
          <w:p w14:paraId="5648048F" w14:textId="4E0DB103" w:rsidR="00BC5749" w:rsidRPr="004207A5" w:rsidRDefault="00BC5749"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b/>
                <w:bCs/>
              </w:rPr>
            </w:pPr>
            <w:r w:rsidRPr="004207A5">
              <w:rPr>
                <w:rFonts w:cs="Arial"/>
              </w:rPr>
              <w:t xml:space="preserve">Les conditions suivantes s’appliquent : </w:t>
            </w:r>
          </w:p>
          <w:p w14:paraId="23E3D843" w14:textId="7FAA9028" w:rsidR="00BC5749" w:rsidRPr="004207A5" w:rsidRDefault="006E3D7C"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b/>
                <w:bCs/>
              </w:rPr>
            </w:pPr>
            <w:r>
              <w:rPr>
                <w:rFonts w:cs="Arial"/>
              </w:rPr>
              <w:t>I</w:t>
            </w:r>
            <w:r w:rsidR="00BC5749" w:rsidRPr="004207A5">
              <w:rPr>
                <w:rFonts w:cs="Arial"/>
              </w:rPr>
              <w:t xml:space="preserve">l s’agit </w:t>
            </w:r>
            <w:r w:rsidR="00BC5749" w:rsidRPr="009456F2">
              <w:rPr>
                <w:rFonts w:eastAsia="Calibri" w:cs="Arial"/>
              </w:rPr>
              <w:t>d’une</w:t>
            </w:r>
            <w:r w:rsidR="00BC5749" w:rsidRPr="004207A5">
              <w:rPr>
                <w:rFonts w:cs="Arial"/>
              </w:rPr>
              <w:t xml:space="preserve"> situation d'urgence; </w:t>
            </w:r>
          </w:p>
          <w:p w14:paraId="1B70ED0D" w14:textId="59916FFA" w:rsidR="00BC5749" w:rsidRPr="004207A5" w:rsidRDefault="006E3D7C"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b/>
                <w:bCs/>
              </w:rPr>
            </w:pPr>
            <w:r>
              <w:rPr>
                <w:rFonts w:cs="Arial"/>
              </w:rPr>
              <w:t>L</w:t>
            </w:r>
            <w:r w:rsidR="00BC5749" w:rsidRPr="004207A5">
              <w:rPr>
                <w:rFonts w:cs="Arial"/>
              </w:rPr>
              <w:t xml:space="preserve">e </w:t>
            </w:r>
            <w:r w:rsidR="00BC5749" w:rsidRPr="009456F2">
              <w:rPr>
                <w:rFonts w:eastAsia="Calibri" w:cs="Arial"/>
              </w:rPr>
              <w:t>produit</w:t>
            </w:r>
            <w:r w:rsidR="00BC5749" w:rsidRPr="004207A5">
              <w:rPr>
                <w:rFonts w:cs="Arial"/>
              </w:rPr>
              <w:t xml:space="preserve"> recherché n’est pas disponible en temps utile; et</w:t>
            </w:r>
          </w:p>
          <w:p w14:paraId="76EC54E8" w14:textId="7995635D" w:rsidR="00BC5749" w:rsidRPr="004207A5" w:rsidRDefault="006E3D7C"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b/>
                <w:bCs/>
              </w:rPr>
            </w:pPr>
            <w:r>
              <w:rPr>
                <w:rFonts w:cs="Arial"/>
              </w:rPr>
              <w:t>A</w:t>
            </w:r>
            <w:r w:rsidR="00BC5749" w:rsidRPr="004207A5">
              <w:rPr>
                <w:rFonts w:cs="Arial"/>
              </w:rPr>
              <w:t xml:space="preserve">ucun produit équivalent conforme à la Charte </w:t>
            </w:r>
            <w:r w:rsidR="00BC5749" w:rsidRPr="004207A5">
              <w:rPr>
                <w:rFonts w:cs="Arial"/>
              </w:rPr>
              <w:lastRenderedPageBreak/>
              <w:t xml:space="preserve">n'est </w:t>
            </w:r>
            <w:r w:rsidR="00BC5749" w:rsidRPr="009456F2">
              <w:rPr>
                <w:rFonts w:eastAsia="Calibri" w:cs="Arial"/>
              </w:rPr>
              <w:t>disponible</w:t>
            </w:r>
            <w:r w:rsidR="00BC5749" w:rsidRPr="004207A5">
              <w:rPr>
                <w:rFonts w:cs="Arial"/>
              </w:rPr>
              <w:t xml:space="preserve"> en temps utile. </w:t>
            </w:r>
          </w:p>
          <w:p w14:paraId="63ABB87F" w14:textId="76CEE4A5" w:rsidR="00BC5749" w:rsidRPr="004207A5" w:rsidRDefault="00BC5749"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Les inscriptions visées concernent celles sur les biens que se procure </w:t>
            </w:r>
            <w:r w:rsidR="00292B68">
              <w:rPr>
                <w:rFonts w:cs="Arial"/>
              </w:rPr>
              <w:t xml:space="preserve">la </w:t>
            </w:r>
            <w:r w:rsidR="00C91B9E">
              <w:rPr>
                <w:rFonts w:cs="Arial"/>
              </w:rPr>
              <w:t>STL</w:t>
            </w:r>
            <w:r w:rsidRPr="004207A5">
              <w:rPr>
                <w:rFonts w:cs="Arial"/>
              </w:rPr>
              <w:t xml:space="preserve"> auprès d'un fournisseur, soit :</w:t>
            </w:r>
          </w:p>
          <w:p w14:paraId="2DA5E21E" w14:textId="313D8780" w:rsidR="00BC5749" w:rsidRPr="004207A5" w:rsidRDefault="00BC5749"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proofErr w:type="gramStart"/>
            <w:r w:rsidRPr="004207A5">
              <w:rPr>
                <w:rFonts w:cs="Arial"/>
              </w:rPr>
              <w:t>les</w:t>
            </w:r>
            <w:proofErr w:type="gramEnd"/>
            <w:r w:rsidRPr="004207A5">
              <w:rPr>
                <w:rFonts w:cs="Arial"/>
              </w:rPr>
              <w:t xml:space="preserve"> inscriptions sur un produit, sur son contenant ou sur son emballage, sur un document ou objet </w:t>
            </w:r>
            <w:r w:rsidRPr="009456F2">
              <w:rPr>
                <w:rFonts w:eastAsia="Calibri" w:cs="Arial"/>
              </w:rPr>
              <w:t>accompagnant</w:t>
            </w:r>
            <w:r w:rsidRPr="004207A5">
              <w:rPr>
                <w:rFonts w:cs="Arial"/>
              </w:rPr>
              <w:t xml:space="preserve"> ce produit, y compris le mode d’emploi et les certificats de garantie;</w:t>
            </w:r>
          </w:p>
          <w:p w14:paraId="1DBAA0AD" w14:textId="6CF09034" w:rsidR="00BC5749" w:rsidRPr="004207A5" w:rsidRDefault="00BC5749" w:rsidP="00EE10AD">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proofErr w:type="gramStart"/>
            <w:r w:rsidRPr="004207A5">
              <w:rPr>
                <w:rFonts w:cs="Arial"/>
              </w:rPr>
              <w:t>la</w:t>
            </w:r>
            <w:proofErr w:type="gramEnd"/>
            <w:r w:rsidRPr="004207A5">
              <w:rPr>
                <w:rFonts w:cs="Arial"/>
              </w:rPr>
              <w:t xml:space="preserve"> langue de tout logiciel, incluant tout ludiciel ou système </w:t>
            </w:r>
            <w:r w:rsidRPr="009456F2">
              <w:rPr>
                <w:rFonts w:eastAsia="Calibri" w:cs="Arial"/>
              </w:rPr>
              <w:t>d'exploitation</w:t>
            </w:r>
            <w:r w:rsidRPr="004207A5">
              <w:rPr>
                <w:rFonts w:cs="Arial"/>
              </w:rPr>
              <w:t xml:space="preserve">, qu'il soit installé ou non, que se procure </w:t>
            </w:r>
            <w:r w:rsidR="00292B68">
              <w:rPr>
                <w:rFonts w:cs="Arial"/>
              </w:rPr>
              <w:t xml:space="preserve">la </w:t>
            </w:r>
            <w:r w:rsidR="002F37D6">
              <w:rPr>
                <w:rFonts w:cs="Arial"/>
              </w:rPr>
              <w:t>STL</w:t>
            </w:r>
            <w:r w:rsidRPr="004207A5">
              <w:rPr>
                <w:rFonts w:cs="Arial"/>
              </w:rPr>
              <w:t>.</w:t>
            </w:r>
          </w:p>
        </w:tc>
        <w:tc>
          <w:tcPr>
            <w:tcW w:w="4896" w:type="dxa"/>
          </w:tcPr>
          <w:p w14:paraId="0842A329" w14:textId="2535A5AA"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lastRenderedPageBreak/>
              <w:t>Le texte français sur un bien peut être assorti d’une ou plusieurs traductions, mais aucune inscription rédigée dans une autre langue ne doit l’emporter sur celle qui est rédigée en français ou être accessible dans des conditions plus favorables.</w:t>
            </w:r>
          </w:p>
          <w:p w14:paraId="41C59C0E" w14:textId="0D27836D"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Les logiciels peuvent être disponibles également dans d’autres langues que le français, pourvu que la version française soit accessible dans des conditions </w:t>
            </w:r>
            <w:r w:rsidRPr="004207A5">
              <w:rPr>
                <w:rFonts w:cs="Arial"/>
              </w:rPr>
              <w:lastRenderedPageBreak/>
              <w:t>au moins aussi favorables et possède des caractéristiques techniques au moins équivalentes.</w:t>
            </w:r>
          </w:p>
          <w:p w14:paraId="64E0BC1D" w14:textId="2A0A9EA3"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FF0000"/>
              </w:rPr>
            </w:pPr>
            <w:r w:rsidRPr="001048BC">
              <w:rPr>
                <w:rFonts w:cs="Arial"/>
                <w:b/>
                <w:bCs/>
                <w:color w:val="FF0000"/>
              </w:rPr>
              <w:t>Attention</w:t>
            </w:r>
            <w:r w:rsidRPr="001048BC">
              <w:rPr>
                <w:rFonts w:cs="Arial"/>
                <w:b/>
                <w:bCs/>
              </w:rPr>
              <w:t>.</w:t>
            </w:r>
            <w:r w:rsidRPr="004207A5">
              <w:rPr>
                <w:rFonts w:cs="Arial"/>
              </w:rPr>
              <w:t xml:space="preserve"> Cette exception concerne la langue des inscriptions sur les produits. Voir l’exception </w:t>
            </w:r>
            <w:r w:rsidRPr="004207A5">
              <w:rPr>
                <w:rFonts w:cs="Arial"/>
              </w:rPr>
              <w:fldChar w:fldCharType="begin"/>
            </w:r>
            <w:r w:rsidRPr="004207A5">
              <w:rPr>
                <w:rFonts w:cs="Arial"/>
              </w:rPr>
              <w:instrText xml:space="preserve"> REF _Ref176285473 \w \h </w:instrText>
            </w:r>
            <w:r w:rsidR="004207A5">
              <w:rPr>
                <w:rFonts w:cs="Arial"/>
              </w:rPr>
              <w:instrText xml:space="preserve"> \* MERGEFORMAT </w:instrText>
            </w:r>
            <w:r w:rsidRPr="004207A5">
              <w:rPr>
                <w:rFonts w:cs="Arial"/>
              </w:rPr>
            </w:r>
            <w:r w:rsidRPr="004207A5">
              <w:rPr>
                <w:rFonts w:cs="Arial"/>
              </w:rPr>
              <w:fldChar w:fldCharType="separate"/>
            </w:r>
            <w:r w:rsidR="007E1FEB">
              <w:rPr>
                <w:rFonts w:cs="Arial"/>
              </w:rPr>
              <w:t>D.4.e)</w:t>
            </w:r>
            <w:r w:rsidRPr="004207A5">
              <w:rPr>
                <w:rFonts w:cs="Arial"/>
              </w:rPr>
              <w:fldChar w:fldCharType="end"/>
            </w:r>
            <w:r w:rsidRPr="004207A5">
              <w:rPr>
                <w:rFonts w:cs="Arial"/>
              </w:rPr>
              <w:t xml:space="preserve"> pour la langue du contrat d’approvisionnement pour des produits ou services impossibles à obtenir en temps utile.</w:t>
            </w:r>
            <w:r w:rsidRPr="004207A5">
              <w:rPr>
                <w:rFonts w:cs="Arial"/>
                <w:color w:val="FF0000"/>
              </w:rPr>
              <w:t xml:space="preserve"> </w:t>
            </w:r>
          </w:p>
          <w:p w14:paraId="1BB2DB00" w14:textId="23640F20"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048BC">
              <w:rPr>
                <w:rFonts w:cs="Arial"/>
                <w:b/>
                <w:bCs/>
                <w:color w:val="FF0000"/>
              </w:rPr>
              <w:t>Attention.</w:t>
            </w:r>
            <w:r w:rsidRPr="004207A5">
              <w:rPr>
                <w:rFonts w:cs="Arial"/>
                <w:color w:val="FF0000"/>
              </w:rPr>
              <w:t xml:space="preserve"> </w:t>
            </w:r>
            <w:r w:rsidRPr="004207A5">
              <w:rPr>
                <w:rFonts w:cs="Arial"/>
              </w:rPr>
              <w:t xml:space="preserve">D’autres exceptions sont prévues à l’exigence d’obtenir des produits dont les inscriptions sont rédigées en français. Des validations préalables auprès de l'Émissaire de </w:t>
            </w:r>
            <w:r w:rsidR="00292B68">
              <w:rPr>
                <w:rFonts w:cs="Arial"/>
              </w:rPr>
              <w:t xml:space="preserve">la </w:t>
            </w:r>
            <w:r w:rsidR="00401F8B">
              <w:rPr>
                <w:rFonts w:cs="Arial"/>
              </w:rPr>
              <w:t>STL</w:t>
            </w:r>
            <w:r w:rsidRPr="004207A5">
              <w:rPr>
                <w:rFonts w:cs="Arial"/>
              </w:rPr>
              <w:t xml:space="preserve"> sont recommandées avant de s’en prévaloir. </w:t>
            </w:r>
          </w:p>
        </w:tc>
      </w:tr>
      <w:tr w:rsidR="00D34BFA" w:rsidRPr="004207A5" w14:paraId="79185F40" w14:textId="77777777" w:rsidTr="00DE1A1B">
        <w:tc>
          <w:tcPr>
            <w:cnfStyle w:val="001000000000" w:firstRow="0" w:lastRow="0" w:firstColumn="1" w:lastColumn="0" w:oddVBand="0" w:evenVBand="0" w:oddHBand="0" w:evenHBand="0" w:firstRowFirstColumn="0" w:firstRowLastColumn="0" w:lastRowFirstColumn="0" w:lastRowLastColumn="0"/>
            <w:tcW w:w="356" w:type="dxa"/>
            <w:tcBorders>
              <w:bottom w:val="single" w:sz="4" w:space="0" w:color="BDD6EE" w:themeColor="accent5" w:themeTint="66"/>
            </w:tcBorders>
          </w:tcPr>
          <w:p w14:paraId="05F591BB" w14:textId="7CEB9A4C" w:rsidR="00BC5749" w:rsidRPr="004207A5" w:rsidRDefault="00BC5749" w:rsidP="009456F2">
            <w:pPr>
              <w:pStyle w:val="Annexetitre3"/>
              <w:spacing w:before="120"/>
              <w:ind w:left="450"/>
              <w:rPr>
                <w:rFonts w:cs="Arial"/>
              </w:rPr>
            </w:pPr>
            <w:bookmarkStart w:id="32" w:name="_Ref176285473"/>
          </w:p>
        </w:tc>
        <w:bookmarkEnd w:id="32"/>
        <w:tc>
          <w:tcPr>
            <w:tcW w:w="4032" w:type="dxa"/>
            <w:tcBorders>
              <w:bottom w:val="single" w:sz="4" w:space="0" w:color="BDD6EE" w:themeColor="accent5" w:themeTint="66"/>
            </w:tcBorders>
          </w:tcPr>
          <w:p w14:paraId="1AF683E2" w14:textId="46F0394E" w:rsidR="00BC5749" w:rsidRPr="001A690D" w:rsidRDefault="00BC5749" w:rsidP="001A690D">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1A690D">
              <w:rPr>
                <w:rFonts w:cs="Arial"/>
                <w:u w:val="single"/>
              </w:rPr>
              <w:t>Impossibilité – langue du contrat</w:t>
            </w:r>
          </w:p>
          <w:p w14:paraId="2DF3206B" w14:textId="4A53036B" w:rsidR="00BC5749" w:rsidRPr="001A690D" w:rsidRDefault="00BC5749" w:rsidP="001A690D">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 xml:space="preserve">Lorsqu’il est impossible pour </w:t>
            </w:r>
            <w:r w:rsidR="00292B68" w:rsidRPr="001A690D">
              <w:rPr>
                <w:rFonts w:cs="Arial"/>
              </w:rPr>
              <w:t xml:space="preserve">la </w:t>
            </w:r>
            <w:r w:rsidR="00401F8B" w:rsidRPr="001A690D">
              <w:rPr>
                <w:rFonts w:cs="Arial"/>
              </w:rPr>
              <w:t xml:space="preserve">STL </w:t>
            </w:r>
            <w:r w:rsidRPr="001A690D">
              <w:rPr>
                <w:rFonts w:cs="Arial"/>
              </w:rPr>
              <w:t>de se procurer en temps utile et à un coût raisonnable le produit ou le service recherché ou un autre produit ou service qui y est équivalent conforme</w:t>
            </w:r>
            <w:r w:rsidR="00401F8B" w:rsidRPr="001A690D">
              <w:rPr>
                <w:rFonts w:cs="Arial"/>
              </w:rPr>
              <w:t>.</w:t>
            </w:r>
          </w:p>
          <w:p w14:paraId="79880295" w14:textId="1B99385B" w:rsidR="00BC5749" w:rsidRPr="001A690D" w:rsidRDefault="00BC5749"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1A690D">
              <w:rPr>
                <w:rFonts w:cs="Arial"/>
                <w:i/>
                <w:iCs/>
              </w:rPr>
              <w:t>21</w:t>
            </w:r>
            <w:r w:rsidR="006E3D7C" w:rsidRPr="001A690D">
              <w:rPr>
                <w:rFonts w:cs="Arial"/>
                <w:i/>
                <w:iCs/>
              </w:rPr>
              <w:t xml:space="preserve"> Charte</w:t>
            </w:r>
          </w:p>
          <w:p w14:paraId="38E479AB" w14:textId="470A1DB9" w:rsidR="00BC5749" w:rsidRPr="001A690D" w:rsidRDefault="00BC5749" w:rsidP="009456F2">
            <w:pPr>
              <w:widowControl w:val="0"/>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i/>
                <w:iCs/>
              </w:rPr>
              <w:t>4</w:t>
            </w:r>
            <w:r w:rsidR="006E3D7C" w:rsidRPr="001A690D">
              <w:rPr>
                <w:rFonts w:cs="Arial"/>
                <w:i/>
                <w:iCs/>
              </w:rPr>
              <w:t xml:space="preserve"> </w:t>
            </w:r>
            <w:r w:rsidRPr="001A690D">
              <w:rPr>
                <w:rFonts w:cs="Arial"/>
                <w:i/>
                <w:iCs/>
              </w:rPr>
              <w:t>(14</w:t>
            </w:r>
            <w:r w:rsidR="005623E3" w:rsidRPr="001A690D">
              <w:rPr>
                <w:rFonts w:cs="Arial"/>
                <w:i/>
                <w:iCs/>
                <w:vertAlign w:val="superscript"/>
              </w:rPr>
              <w:t>o</w:t>
            </w:r>
            <w:r w:rsidRPr="001A690D">
              <w:rPr>
                <w:rFonts w:cs="Arial"/>
                <w:i/>
                <w:iCs/>
              </w:rPr>
              <w:t>) RLA</w:t>
            </w:r>
          </w:p>
        </w:tc>
        <w:tc>
          <w:tcPr>
            <w:tcW w:w="4896" w:type="dxa"/>
            <w:tcBorders>
              <w:bottom w:val="single" w:sz="4" w:space="0" w:color="BDD6EE" w:themeColor="accent5" w:themeTint="66"/>
            </w:tcBorders>
          </w:tcPr>
          <w:p w14:paraId="4FDF5E04" w14:textId="77777777" w:rsidR="004F08CE" w:rsidRPr="001A690D" w:rsidRDefault="004F08CE"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 xml:space="preserve">En plus de la version en français, une version dans une autre langue peut être jointe au contrat et aux autres écrits qui lui sont relatifs. </w:t>
            </w:r>
          </w:p>
          <w:p w14:paraId="2669AF50" w14:textId="1B5A4A62" w:rsidR="00BC5749" w:rsidRPr="001A690D"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Les conditions suivantes s’appliquent :</w:t>
            </w:r>
          </w:p>
          <w:p w14:paraId="3F775F1D" w14:textId="5767D53C" w:rsidR="00BC5749" w:rsidRPr="001A690D" w:rsidRDefault="006E3D7C"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L</w:t>
            </w:r>
            <w:r w:rsidR="00BC5749" w:rsidRPr="001A690D">
              <w:rPr>
                <w:rFonts w:cs="Arial"/>
              </w:rPr>
              <w:t xml:space="preserve">e produit ou service recherché, ou des </w:t>
            </w:r>
            <w:r w:rsidR="00BC5749" w:rsidRPr="001A690D">
              <w:rPr>
                <w:rFonts w:eastAsia="Calibri" w:cs="Arial"/>
              </w:rPr>
              <w:t>équivalents</w:t>
            </w:r>
            <w:r w:rsidR="00BC5749" w:rsidRPr="001A690D">
              <w:rPr>
                <w:rFonts w:cs="Arial"/>
              </w:rPr>
              <w:t xml:space="preserve"> ne sont pas disponibles en temps utile; et</w:t>
            </w:r>
          </w:p>
          <w:p w14:paraId="301C5A95" w14:textId="52BD5F76" w:rsidR="00BC5749" w:rsidRPr="001A690D" w:rsidRDefault="006E3D7C"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S</w:t>
            </w:r>
            <w:r w:rsidR="00BC5749" w:rsidRPr="001A690D">
              <w:rPr>
                <w:rFonts w:cs="Arial"/>
              </w:rPr>
              <w:t xml:space="preserve">i le produit ou service recherché est disponible en temps utile, il l'est seulement à un coût qui n'est pas </w:t>
            </w:r>
            <w:r w:rsidR="00BC5749" w:rsidRPr="001A690D">
              <w:rPr>
                <w:rFonts w:eastAsia="Calibri" w:cs="Arial"/>
              </w:rPr>
              <w:t>raisonnable</w:t>
            </w:r>
            <w:r w:rsidR="00BC5749" w:rsidRPr="001A690D">
              <w:rPr>
                <w:rFonts w:cs="Arial"/>
              </w:rPr>
              <w:t>.</w:t>
            </w:r>
          </w:p>
        </w:tc>
        <w:tc>
          <w:tcPr>
            <w:tcW w:w="4896" w:type="dxa"/>
            <w:tcBorders>
              <w:bottom w:val="single" w:sz="4" w:space="0" w:color="BDD6EE" w:themeColor="accent5" w:themeTint="66"/>
            </w:tcBorders>
          </w:tcPr>
          <w:p w14:paraId="4ACBC837" w14:textId="70FB717A" w:rsidR="00BC5749" w:rsidRPr="001A690D"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980D36">
              <w:rPr>
                <w:rFonts w:cs="Arial"/>
                <w:b/>
                <w:bCs/>
                <w:color w:val="FF0000"/>
              </w:rPr>
              <w:t>Attention</w:t>
            </w:r>
            <w:r w:rsidRPr="001A690D">
              <w:rPr>
                <w:rFonts w:cs="Arial"/>
              </w:rPr>
              <w:t>. Cette exception concerne la langue du contrat d’approvisionnement et ne concerne pas la langue des produits et services qui doivent être obtenus.</w:t>
            </w:r>
          </w:p>
        </w:tc>
      </w:tr>
      <w:tr w:rsidR="00D34BFA" w:rsidRPr="004207A5" w14:paraId="59A3DF9F" w14:textId="77777777" w:rsidTr="00DE1A1B">
        <w:tc>
          <w:tcPr>
            <w:cnfStyle w:val="001000000000" w:firstRow="0" w:lastRow="0" w:firstColumn="1" w:lastColumn="0" w:oddVBand="0" w:evenVBand="0" w:oddHBand="0" w:evenHBand="0" w:firstRowFirstColumn="0" w:firstRowLastColumn="0" w:lastRowFirstColumn="0" w:lastRowLastColumn="0"/>
            <w:tcW w:w="356" w:type="dxa"/>
            <w:tcBorders>
              <w:top w:val="single" w:sz="4" w:space="0" w:color="BDD6EE" w:themeColor="accent5" w:themeTint="66"/>
            </w:tcBorders>
          </w:tcPr>
          <w:p w14:paraId="67344B67" w14:textId="77777777" w:rsidR="00BC5749" w:rsidRPr="004207A5" w:rsidRDefault="00BC5749" w:rsidP="009456F2">
            <w:pPr>
              <w:pStyle w:val="Annexetitre3"/>
              <w:spacing w:before="120"/>
              <w:ind w:left="450"/>
              <w:rPr>
                <w:rFonts w:cs="Arial"/>
              </w:rPr>
            </w:pPr>
          </w:p>
        </w:tc>
        <w:tc>
          <w:tcPr>
            <w:tcW w:w="4032" w:type="dxa"/>
            <w:tcBorders>
              <w:top w:val="single" w:sz="4" w:space="0" w:color="BDD6EE" w:themeColor="accent5" w:themeTint="66"/>
            </w:tcBorders>
          </w:tcPr>
          <w:p w14:paraId="2B03FD7A" w14:textId="77777777"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4207A5">
              <w:rPr>
                <w:rFonts w:cs="Arial"/>
                <w:u w:val="single"/>
              </w:rPr>
              <w:t>Police d’assurance</w:t>
            </w:r>
          </w:p>
          <w:p w14:paraId="4227BF2D" w14:textId="62F69961"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Lorsque </w:t>
            </w:r>
            <w:r w:rsidR="00292B68">
              <w:rPr>
                <w:rFonts w:cs="Arial"/>
              </w:rPr>
              <w:t xml:space="preserve">la </w:t>
            </w:r>
            <w:r w:rsidR="000038F6">
              <w:rPr>
                <w:rFonts w:cs="Arial"/>
              </w:rPr>
              <w:t>STL</w:t>
            </w:r>
            <w:r w:rsidRPr="004207A5">
              <w:rPr>
                <w:rFonts w:cs="Arial"/>
              </w:rPr>
              <w:t xml:space="preserve"> conclut un contrat pour une police d’assurance, lorsqu’elle n’a pas d’équivalent en français au Québec et qu’elle provient de l’extérieur du Québec ou </w:t>
            </w:r>
            <w:r w:rsidRPr="004207A5">
              <w:rPr>
                <w:rFonts w:cs="Arial"/>
              </w:rPr>
              <w:lastRenderedPageBreak/>
              <w:t>son utilisation est peu répandue au Québec.</w:t>
            </w:r>
          </w:p>
          <w:p w14:paraId="6C940326" w14:textId="77777777" w:rsidR="00BC5749" w:rsidRDefault="00BC5749"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21.5, al.2 (2</w:t>
            </w:r>
            <w:r w:rsidRPr="009456F2">
              <w:rPr>
                <w:rFonts w:cs="Arial"/>
                <w:i/>
                <w:iCs/>
                <w:vertAlign w:val="superscript"/>
              </w:rPr>
              <w:t>o</w:t>
            </w:r>
            <w:r w:rsidRPr="009456F2">
              <w:rPr>
                <w:rFonts w:cs="Arial"/>
                <w:i/>
                <w:iCs/>
              </w:rPr>
              <w:t>)</w:t>
            </w:r>
            <w:r w:rsidR="00ED2B8B">
              <w:rPr>
                <w:rFonts w:cs="Arial"/>
                <w:i/>
                <w:iCs/>
              </w:rPr>
              <w:t xml:space="preserve">, </w:t>
            </w:r>
            <w:r w:rsidRPr="009456F2">
              <w:rPr>
                <w:rFonts w:cs="Arial"/>
                <w:i/>
                <w:iCs/>
              </w:rPr>
              <w:t>21.6</w:t>
            </w:r>
            <w:r w:rsidR="00A7759E">
              <w:rPr>
                <w:rFonts w:cs="Arial"/>
                <w:i/>
                <w:iCs/>
              </w:rPr>
              <w:t>, al. 1</w:t>
            </w:r>
            <w:r w:rsidRPr="009456F2">
              <w:rPr>
                <w:rFonts w:cs="Arial"/>
                <w:i/>
                <w:iCs/>
              </w:rPr>
              <w:t xml:space="preserve"> </w:t>
            </w:r>
            <w:r w:rsidR="00ED2B8B">
              <w:rPr>
                <w:rFonts w:cs="Arial"/>
                <w:i/>
                <w:iCs/>
              </w:rPr>
              <w:t xml:space="preserve">et 21.7 </w:t>
            </w:r>
            <w:r w:rsidR="00F82415">
              <w:rPr>
                <w:rFonts w:cs="Arial"/>
                <w:i/>
                <w:iCs/>
              </w:rPr>
              <w:t>Charte</w:t>
            </w:r>
          </w:p>
          <w:p w14:paraId="15C85467" w14:textId="77360457" w:rsidR="00A303FE" w:rsidRPr="004207A5" w:rsidRDefault="00A303FE"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rPr>
            </w:pPr>
            <w:r>
              <w:rPr>
                <w:rFonts w:cs="Arial"/>
                <w:i/>
                <w:iCs/>
              </w:rPr>
              <w:t>15 RLA</w:t>
            </w:r>
          </w:p>
        </w:tc>
        <w:tc>
          <w:tcPr>
            <w:tcW w:w="4896" w:type="dxa"/>
            <w:tcBorders>
              <w:top w:val="single" w:sz="4" w:space="0" w:color="BDD6EE" w:themeColor="accent5" w:themeTint="66"/>
            </w:tcBorders>
          </w:tcPr>
          <w:p w14:paraId="5AF15199" w14:textId="744C3430"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lastRenderedPageBreak/>
              <w:t>Le contrat et les écrits qui lui sont relatifs peuvent être rédigés seulement dans une autre langue que le français.</w:t>
            </w:r>
          </w:p>
          <w:p w14:paraId="49BC16E7" w14:textId="39B5A605" w:rsidR="00BC5749" w:rsidRPr="004207A5" w:rsidRDefault="00BC5749"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Les conditions suivantes s’appliquent : </w:t>
            </w:r>
          </w:p>
          <w:p w14:paraId="34CC04D1" w14:textId="0D057AC9" w:rsidR="00BC5749" w:rsidRPr="004207A5" w:rsidRDefault="00BC5749"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La police d’assurance n'a pas d'équivalent en français au </w:t>
            </w:r>
            <w:r w:rsidRPr="009456F2">
              <w:rPr>
                <w:rFonts w:eastAsia="Calibri" w:cs="Arial"/>
              </w:rPr>
              <w:t>Québec</w:t>
            </w:r>
            <w:r w:rsidRPr="004207A5">
              <w:rPr>
                <w:rFonts w:cs="Arial"/>
              </w:rPr>
              <w:t>; et</w:t>
            </w:r>
          </w:p>
          <w:p w14:paraId="415AB056" w14:textId="137A7DA5" w:rsidR="0041461E" w:rsidRPr="0041461E" w:rsidRDefault="00BC5749" w:rsidP="0041461E">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lastRenderedPageBreak/>
              <w:t xml:space="preserve">La police d’assurance est contractée avec une </w:t>
            </w:r>
            <w:r w:rsidRPr="009456F2">
              <w:rPr>
                <w:rFonts w:eastAsia="Calibri" w:cs="Arial"/>
              </w:rPr>
              <w:t>compagnie</w:t>
            </w:r>
            <w:r w:rsidRPr="004207A5">
              <w:rPr>
                <w:rFonts w:cs="Arial"/>
              </w:rPr>
              <w:t xml:space="preserve"> située hors du Québec ou son utilisation est peu répandue au Québec.</w:t>
            </w:r>
          </w:p>
        </w:tc>
        <w:tc>
          <w:tcPr>
            <w:tcW w:w="4896" w:type="dxa"/>
            <w:tcBorders>
              <w:top w:val="single" w:sz="4" w:space="0" w:color="BDD6EE" w:themeColor="accent5" w:themeTint="66"/>
            </w:tcBorders>
          </w:tcPr>
          <w:p w14:paraId="2F7D86B5" w14:textId="7F4A7E1C" w:rsidR="0041461E" w:rsidRPr="004207A5" w:rsidRDefault="0041461E" w:rsidP="0041461E">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CF6326">
              <w:rPr>
                <w:rFonts w:cs="Arial"/>
                <w:b/>
                <w:bCs/>
                <w:color w:val="FF0000"/>
              </w:rPr>
              <w:lastRenderedPageBreak/>
              <w:t>Attention.</w:t>
            </w:r>
            <w:r w:rsidRPr="004207A5">
              <w:rPr>
                <w:rFonts w:cs="Arial"/>
                <w:color w:val="FF0000"/>
              </w:rPr>
              <w:t xml:space="preserve"> </w:t>
            </w:r>
            <w:r w:rsidR="00BA1A8C" w:rsidRPr="004207A5">
              <w:rPr>
                <w:rFonts w:cs="Arial"/>
              </w:rPr>
              <w:t>L</w:t>
            </w:r>
            <w:r w:rsidR="00BA1A8C">
              <w:rPr>
                <w:rFonts w:cs="Arial"/>
              </w:rPr>
              <w:t xml:space="preserve">a </w:t>
            </w:r>
            <w:r w:rsidR="00361282">
              <w:rPr>
                <w:rFonts w:cs="Arial"/>
              </w:rPr>
              <w:t>STL</w:t>
            </w:r>
            <w:r w:rsidRPr="004207A5">
              <w:rPr>
                <w:rFonts w:cs="Arial"/>
              </w:rPr>
              <w:t xml:space="preserve"> est </w:t>
            </w:r>
            <w:r w:rsidR="00361282">
              <w:rPr>
                <w:rFonts w:cs="Arial"/>
              </w:rPr>
              <w:t xml:space="preserve">toujours </w:t>
            </w:r>
            <w:r w:rsidRPr="004207A5">
              <w:rPr>
                <w:rFonts w:cs="Arial"/>
              </w:rPr>
              <w:t>tenu</w:t>
            </w:r>
            <w:r w:rsidR="00BA1A8C">
              <w:rPr>
                <w:rFonts w:cs="Arial"/>
              </w:rPr>
              <w:t>e</w:t>
            </w:r>
            <w:r w:rsidRPr="004207A5">
              <w:rPr>
                <w:rFonts w:cs="Arial"/>
              </w:rPr>
              <w:t xml:space="preserve"> de rendre disponible une version en français </w:t>
            </w:r>
            <w:r w:rsidR="00304B70">
              <w:rPr>
                <w:rFonts w:cs="Arial"/>
              </w:rPr>
              <w:t>d</w:t>
            </w:r>
            <w:r w:rsidR="00B90872">
              <w:rPr>
                <w:rFonts w:cs="Arial"/>
              </w:rPr>
              <w:t>’un</w:t>
            </w:r>
            <w:r w:rsidR="00304B70">
              <w:rPr>
                <w:rFonts w:cs="Arial"/>
              </w:rPr>
              <w:t xml:space="preserve"> contrat et d</w:t>
            </w:r>
            <w:r w:rsidR="00B90872">
              <w:rPr>
                <w:rFonts w:cs="Arial"/>
              </w:rPr>
              <w:t>’un tel</w:t>
            </w:r>
            <w:r w:rsidR="00304B70">
              <w:rPr>
                <w:rFonts w:cs="Arial"/>
              </w:rPr>
              <w:t xml:space="preserve"> </w:t>
            </w:r>
            <w:r w:rsidR="00ED2B8B">
              <w:rPr>
                <w:rFonts w:cs="Arial"/>
              </w:rPr>
              <w:t>écrit</w:t>
            </w:r>
            <w:r w:rsidR="00B90872">
              <w:rPr>
                <w:rFonts w:cs="Arial"/>
              </w:rPr>
              <w:t xml:space="preserve"> rédigé </w:t>
            </w:r>
            <w:r w:rsidRPr="004207A5">
              <w:rPr>
                <w:rFonts w:cs="Arial"/>
              </w:rPr>
              <w:t xml:space="preserve">seulement dans une autre langue aux membres de son personnel </w:t>
            </w:r>
            <w:r w:rsidRPr="009456F2">
              <w:rPr>
                <w:rFonts w:cs="Arial"/>
                <w:color w:val="000000" w:themeColor="text1"/>
              </w:rPr>
              <w:t>dont</w:t>
            </w:r>
            <w:r w:rsidRPr="004207A5">
              <w:rPr>
                <w:rFonts w:cs="Arial"/>
              </w:rPr>
              <w:t xml:space="preserve"> les fonctions requièrent qu’ils prennent connaissance de ce document. </w:t>
            </w:r>
          </w:p>
          <w:p w14:paraId="4F2BA091" w14:textId="62E7E7F2" w:rsidR="00BC5749" w:rsidRPr="004207A5" w:rsidRDefault="0041461E" w:rsidP="0041461E">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lastRenderedPageBreak/>
              <w:t xml:space="preserve">Cette </w:t>
            </w:r>
            <w:r w:rsidRPr="009456F2">
              <w:rPr>
                <w:rFonts w:cs="Arial"/>
                <w:color w:val="000000" w:themeColor="text1"/>
              </w:rPr>
              <w:t>obligation</w:t>
            </w:r>
            <w:r w:rsidRPr="004207A5">
              <w:rPr>
                <w:rFonts w:cs="Arial"/>
              </w:rPr>
              <w:t xml:space="preserve"> ne s’applique toutefois pas à un membre du personnel de </w:t>
            </w:r>
            <w:r w:rsidR="00292B68">
              <w:rPr>
                <w:rFonts w:cs="Arial"/>
              </w:rPr>
              <w:t xml:space="preserve">la </w:t>
            </w:r>
            <w:r w:rsidR="00877E0C">
              <w:rPr>
                <w:rFonts w:cs="Arial"/>
              </w:rPr>
              <w:t>STL</w:t>
            </w:r>
            <w:r w:rsidRPr="004207A5">
              <w:rPr>
                <w:rFonts w:cs="Arial"/>
              </w:rPr>
              <w:t xml:space="preserve"> qui participe à la négociation ou à la rédaction de ce document.  </w:t>
            </w:r>
          </w:p>
        </w:tc>
      </w:tr>
      <w:tr w:rsidR="00D34BFA" w:rsidRPr="004207A5" w14:paraId="473A2A83" w14:textId="77777777" w:rsidTr="00DE1A1B">
        <w:tc>
          <w:tcPr>
            <w:cnfStyle w:val="001000000000" w:firstRow="0" w:lastRow="0" w:firstColumn="1" w:lastColumn="0" w:oddVBand="0" w:evenVBand="0" w:oddHBand="0" w:evenHBand="0" w:firstRowFirstColumn="0" w:firstRowLastColumn="0" w:lastRowFirstColumn="0" w:lastRowLastColumn="0"/>
            <w:tcW w:w="356" w:type="dxa"/>
            <w:tcBorders>
              <w:bottom w:val="single" w:sz="4" w:space="0" w:color="BDD6EE" w:themeColor="accent5" w:themeTint="66"/>
            </w:tcBorders>
          </w:tcPr>
          <w:p w14:paraId="09876C95" w14:textId="7D0342C2" w:rsidR="00BC5749" w:rsidRPr="004207A5" w:rsidRDefault="00BC5749" w:rsidP="009456F2">
            <w:pPr>
              <w:pStyle w:val="Annexetitre3"/>
              <w:spacing w:before="120"/>
              <w:ind w:left="450"/>
              <w:rPr>
                <w:rFonts w:cs="Arial"/>
              </w:rPr>
            </w:pPr>
            <w:bookmarkStart w:id="33" w:name="_Ref176439960"/>
          </w:p>
        </w:tc>
        <w:bookmarkEnd w:id="33"/>
        <w:tc>
          <w:tcPr>
            <w:tcW w:w="4032" w:type="dxa"/>
            <w:tcBorders>
              <w:bottom w:val="single" w:sz="4" w:space="0" w:color="BDD6EE" w:themeColor="accent5" w:themeTint="66"/>
            </w:tcBorders>
          </w:tcPr>
          <w:p w14:paraId="20EDA432" w14:textId="77777777" w:rsidR="00BC5749" w:rsidRPr="001A690D" w:rsidRDefault="00BC5749" w:rsidP="001A690D">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000000"/>
                <w:u w:val="single"/>
              </w:rPr>
            </w:pPr>
            <w:r w:rsidRPr="001A690D">
              <w:rPr>
                <w:rFonts w:cs="Arial"/>
                <w:u w:val="single"/>
              </w:rPr>
              <w:t>Contrat</w:t>
            </w:r>
            <w:r w:rsidRPr="001A690D">
              <w:rPr>
                <w:rFonts w:cs="Arial"/>
                <w:color w:val="000000"/>
                <w:u w:val="single"/>
              </w:rPr>
              <w:t xml:space="preserve"> public</w:t>
            </w:r>
          </w:p>
          <w:p w14:paraId="08013D6E" w14:textId="77777777" w:rsidR="00BC5749" w:rsidRPr="001A690D" w:rsidRDefault="00BC5749" w:rsidP="001A690D">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000000"/>
              </w:rPr>
            </w:pPr>
            <w:r w:rsidRPr="001A690D">
              <w:rPr>
                <w:rFonts w:cs="Arial"/>
                <w:color w:val="000000"/>
              </w:rPr>
              <w:t xml:space="preserve">Lorsqu’il y a lieu de susciter l’intérêt de personnes morales ou d’entreprises n’ayant pas </w:t>
            </w:r>
            <w:r w:rsidRPr="001A690D">
              <w:rPr>
                <w:rFonts w:cs="Arial"/>
              </w:rPr>
              <w:t>d’établissement</w:t>
            </w:r>
            <w:r w:rsidRPr="001A690D">
              <w:rPr>
                <w:rFonts w:cs="Arial"/>
                <w:color w:val="000000"/>
              </w:rPr>
              <w:t xml:space="preserve"> au Québec dans le cadre d’un processus visant l’adjudication ou l’attribution d’un contrat public.</w:t>
            </w:r>
          </w:p>
          <w:p w14:paraId="4E5CCAF8" w14:textId="3AEBDF7D" w:rsidR="00BC5749" w:rsidRPr="001A690D" w:rsidRDefault="00BC5749"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1A690D">
              <w:rPr>
                <w:rFonts w:cs="Arial"/>
                <w:i/>
                <w:iCs/>
              </w:rPr>
              <w:t xml:space="preserve">21 </w:t>
            </w:r>
            <w:r w:rsidR="00F82415" w:rsidRPr="001A690D">
              <w:rPr>
                <w:rFonts w:cs="Arial"/>
                <w:i/>
                <w:iCs/>
              </w:rPr>
              <w:t>Charte</w:t>
            </w:r>
          </w:p>
          <w:p w14:paraId="2B5D44E1" w14:textId="58E35EE3" w:rsidR="00BC5749" w:rsidRPr="001A690D" w:rsidRDefault="00BC5749" w:rsidP="009456F2">
            <w:pPr>
              <w:widowControl w:val="0"/>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000000"/>
              </w:rPr>
            </w:pPr>
            <w:r w:rsidRPr="001A690D">
              <w:rPr>
                <w:rFonts w:cs="Arial"/>
                <w:i/>
                <w:iCs/>
              </w:rPr>
              <w:t>4 (1</w:t>
            </w:r>
            <w:r w:rsidRPr="001A690D">
              <w:rPr>
                <w:rFonts w:cs="Arial"/>
                <w:i/>
                <w:iCs/>
                <w:vertAlign w:val="superscript"/>
              </w:rPr>
              <w:t>o</w:t>
            </w:r>
            <w:r w:rsidRPr="001A690D">
              <w:rPr>
                <w:rFonts w:cs="Arial"/>
                <w:i/>
                <w:iCs/>
              </w:rPr>
              <w:t>) RLA</w:t>
            </w:r>
          </w:p>
        </w:tc>
        <w:tc>
          <w:tcPr>
            <w:tcW w:w="4896" w:type="dxa"/>
            <w:tcBorders>
              <w:bottom w:val="single" w:sz="4" w:space="0" w:color="BDD6EE" w:themeColor="accent5" w:themeTint="66"/>
            </w:tcBorders>
          </w:tcPr>
          <w:p w14:paraId="342840C8" w14:textId="644DE0F1" w:rsidR="00BC5749" w:rsidRPr="001A690D" w:rsidRDefault="00BC5749" w:rsidP="00380249">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En plus de la version en français, une version dans une autre langue peut être jointe au contrat et aux autres écrits qui lui so</w:t>
            </w:r>
            <w:r w:rsidRPr="001A690D">
              <w:rPr>
                <w:rFonts w:cs="Arial"/>
                <w:shd w:val="clear" w:color="auto" w:fill="FFFFFF" w:themeFill="background1"/>
              </w:rPr>
              <w:t>nt relatif</w:t>
            </w:r>
            <w:r w:rsidR="0015146A" w:rsidRPr="001A690D">
              <w:rPr>
                <w:rFonts w:cs="Arial"/>
                <w:shd w:val="clear" w:color="auto" w:fill="FFFFFF" w:themeFill="background1"/>
              </w:rPr>
              <w:t>s</w:t>
            </w:r>
            <w:r w:rsidRPr="001A690D">
              <w:rPr>
                <w:rFonts w:cs="Arial"/>
                <w:shd w:val="clear" w:color="auto" w:fill="FFFFFF" w:themeFill="background1"/>
              </w:rPr>
              <w:t xml:space="preserve">. </w:t>
            </w:r>
            <w:r w:rsidRPr="001A690D">
              <w:rPr>
                <w:rFonts w:cs="Arial"/>
                <w:color w:val="000000" w:themeColor="text1"/>
                <w:shd w:val="clear" w:color="auto" w:fill="FFFFFF" w:themeFill="background1"/>
              </w:rPr>
              <w:t xml:space="preserve"> </w:t>
            </w:r>
          </w:p>
        </w:tc>
        <w:tc>
          <w:tcPr>
            <w:tcW w:w="4896" w:type="dxa"/>
            <w:tcBorders>
              <w:bottom w:val="single" w:sz="4" w:space="0" w:color="BDD6EE" w:themeColor="accent5" w:themeTint="66"/>
            </w:tcBorders>
          </w:tcPr>
          <w:p w14:paraId="69C5042B" w14:textId="2524982B" w:rsidR="00BC5749" w:rsidRPr="001A690D"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FF0000"/>
              </w:rPr>
            </w:pPr>
            <w:r w:rsidRPr="001A690D">
              <w:rPr>
                <w:rFonts w:cs="Arial"/>
                <w:color w:val="000000" w:themeColor="text1"/>
              </w:rPr>
              <w:t xml:space="preserve">Cette exception concerne notamment la langue des </w:t>
            </w:r>
            <w:r w:rsidRPr="001A690D">
              <w:rPr>
                <w:rFonts w:cs="Arial"/>
              </w:rPr>
              <w:t>documents</w:t>
            </w:r>
            <w:r w:rsidRPr="001A690D">
              <w:rPr>
                <w:rFonts w:cs="Arial"/>
                <w:color w:val="000000" w:themeColor="text1"/>
              </w:rPr>
              <w:t xml:space="preserve"> d'appel d'offres ou d’un processus prévu aux lois applicables.</w:t>
            </w:r>
          </w:p>
          <w:p w14:paraId="5D964AA2" w14:textId="0F5C7A1B" w:rsidR="00BC5749" w:rsidRPr="001A690D"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000000"/>
              </w:rPr>
            </w:pPr>
            <w:r w:rsidRPr="00980D36">
              <w:rPr>
                <w:rFonts w:cs="Arial"/>
                <w:b/>
                <w:bCs/>
                <w:color w:val="FF0000"/>
              </w:rPr>
              <w:t>Attention</w:t>
            </w:r>
            <w:r w:rsidRPr="001A690D">
              <w:rPr>
                <w:rFonts w:cs="Arial"/>
                <w:color w:val="000000"/>
              </w:rPr>
              <w:t xml:space="preserve">. Même si une version dans une autre langue est jointe à un document d'appel d'offres ou transmis à un cocontractant potentiel, cette exception ne permet pas d'attribuer au soumissionnaire ou </w:t>
            </w:r>
            <w:r w:rsidRPr="001A690D">
              <w:rPr>
                <w:rFonts w:cs="Arial"/>
              </w:rPr>
              <w:t>cocontractant</w:t>
            </w:r>
            <w:r w:rsidRPr="001A690D">
              <w:rPr>
                <w:rFonts w:cs="Arial"/>
                <w:color w:val="000000"/>
              </w:rPr>
              <w:t xml:space="preserve"> sélectionné le contrat dans la version dans une autre langue. </w:t>
            </w:r>
          </w:p>
          <w:p w14:paraId="074A18B8" w14:textId="4CC19AEB" w:rsidR="00BC5749" w:rsidRPr="001A690D"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color w:val="000000" w:themeColor="text1"/>
              </w:rPr>
              <w:t xml:space="preserve">Pour </w:t>
            </w:r>
            <w:r w:rsidRPr="001A690D">
              <w:rPr>
                <w:rFonts w:cs="Arial"/>
              </w:rPr>
              <w:t>qu'une</w:t>
            </w:r>
            <w:r w:rsidRPr="001A690D">
              <w:rPr>
                <w:rFonts w:cs="Arial"/>
                <w:color w:val="000000" w:themeColor="text1"/>
              </w:rPr>
              <w:t xml:space="preserve"> version dans une autre langue soit utilisée dans le contrat qui est attribué, une exception doit s'appliquer à la situation spécifique du soumissionnaire ou cocontractant sélectionné.</w:t>
            </w:r>
          </w:p>
        </w:tc>
      </w:tr>
      <w:tr w:rsidR="00D34BFA" w:rsidRPr="004207A5" w14:paraId="3AE0ADD7" w14:textId="77777777" w:rsidTr="00DE1A1B">
        <w:tc>
          <w:tcPr>
            <w:cnfStyle w:val="001000000000" w:firstRow="0" w:lastRow="0" w:firstColumn="1" w:lastColumn="0" w:oddVBand="0" w:evenVBand="0" w:oddHBand="0" w:evenHBand="0" w:firstRowFirstColumn="0" w:firstRowLastColumn="0" w:lastRowFirstColumn="0" w:lastRowLastColumn="0"/>
            <w:tcW w:w="356" w:type="dxa"/>
            <w:tcBorders>
              <w:top w:val="single" w:sz="4" w:space="0" w:color="BDD6EE" w:themeColor="accent5" w:themeTint="66"/>
            </w:tcBorders>
          </w:tcPr>
          <w:p w14:paraId="2AA62182" w14:textId="77777777" w:rsidR="00BC5749" w:rsidRPr="004207A5" w:rsidRDefault="00BC5749" w:rsidP="009456F2">
            <w:pPr>
              <w:pStyle w:val="Annexetitre3"/>
              <w:spacing w:before="120"/>
              <w:ind w:left="450"/>
              <w:rPr>
                <w:rFonts w:cs="Arial"/>
              </w:rPr>
            </w:pPr>
            <w:bookmarkStart w:id="34" w:name="_Ref176763817"/>
          </w:p>
        </w:tc>
        <w:bookmarkEnd w:id="34"/>
        <w:tc>
          <w:tcPr>
            <w:tcW w:w="4032" w:type="dxa"/>
            <w:tcBorders>
              <w:top w:val="single" w:sz="4" w:space="0" w:color="BDD6EE" w:themeColor="accent5" w:themeTint="66"/>
            </w:tcBorders>
          </w:tcPr>
          <w:p w14:paraId="1D6A9344" w14:textId="77777777" w:rsidR="00BC5749" w:rsidRPr="009456F2" w:rsidRDefault="00BC5749" w:rsidP="00643646">
            <w:pPr>
              <w:keepNext/>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9456F2">
              <w:rPr>
                <w:rFonts w:cs="Arial"/>
                <w:u w:val="single"/>
              </w:rPr>
              <w:t>Contrat à exécution instantanée avec une personne physique</w:t>
            </w:r>
          </w:p>
          <w:p w14:paraId="1A4D50B0" w14:textId="5C6EB0F2" w:rsidR="00BC5749" w:rsidRPr="009456F2"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9456F2">
              <w:rPr>
                <w:rFonts w:cs="Arial"/>
              </w:rPr>
              <w:t xml:space="preserve">Lorsque </w:t>
            </w:r>
            <w:r w:rsidR="00292B68">
              <w:rPr>
                <w:rFonts w:cs="Arial"/>
              </w:rPr>
              <w:t xml:space="preserve">la </w:t>
            </w:r>
            <w:r w:rsidR="0005796C">
              <w:rPr>
                <w:rFonts w:cs="Arial"/>
              </w:rPr>
              <w:t>STL</w:t>
            </w:r>
            <w:r w:rsidRPr="009456F2">
              <w:rPr>
                <w:rFonts w:cs="Arial"/>
              </w:rPr>
              <w:t xml:space="preserve"> conclut avec une personne physique un contrat à exécution instantanée. </w:t>
            </w:r>
          </w:p>
          <w:p w14:paraId="2C675307" w14:textId="79FB2CBC" w:rsidR="00BC5749" w:rsidRPr="009456F2" w:rsidRDefault="00BC5749"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 xml:space="preserve">14, 21 </w:t>
            </w:r>
            <w:r w:rsidR="00F82415">
              <w:rPr>
                <w:rFonts w:cs="Arial"/>
                <w:i/>
                <w:iCs/>
              </w:rPr>
              <w:t>Charte</w:t>
            </w:r>
          </w:p>
          <w:p w14:paraId="426038D1" w14:textId="12E90358" w:rsidR="00BC5749" w:rsidRPr="004207A5" w:rsidRDefault="00BC5749" w:rsidP="009456F2">
            <w:pPr>
              <w:widowControl w:val="0"/>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9456F2">
              <w:rPr>
                <w:rFonts w:cs="Arial"/>
                <w:i/>
                <w:iCs/>
              </w:rPr>
              <w:t>4 (18</w:t>
            </w:r>
            <w:r w:rsidRPr="009456F2">
              <w:rPr>
                <w:rFonts w:cs="Arial"/>
                <w:i/>
                <w:iCs/>
                <w:vertAlign w:val="superscript"/>
              </w:rPr>
              <w:t>o</w:t>
            </w:r>
            <w:r w:rsidRPr="009456F2">
              <w:rPr>
                <w:rFonts w:cs="Arial"/>
                <w:i/>
                <w:iCs/>
              </w:rPr>
              <w:t>) RLA</w:t>
            </w:r>
          </w:p>
        </w:tc>
        <w:tc>
          <w:tcPr>
            <w:tcW w:w="4896" w:type="dxa"/>
            <w:tcBorders>
              <w:top w:val="single" w:sz="4" w:space="0" w:color="BDD6EE" w:themeColor="accent5" w:themeTint="66"/>
            </w:tcBorders>
          </w:tcPr>
          <w:p w14:paraId="3B977963" w14:textId="729D553A" w:rsidR="00BC5749" w:rsidRPr="004207A5" w:rsidRDefault="00BC5749"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En plus de la version en français, une version dans une autre langue peut être jointe au contrat et aux autres écrits qui lui sont relatif.</w:t>
            </w:r>
          </w:p>
          <w:p w14:paraId="73CAB07F" w14:textId="3BFD230E" w:rsidR="00BC5749" w:rsidRPr="009456F2" w:rsidRDefault="00BC5749"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eastAsia="Calibri" w:cs="Arial"/>
              </w:rPr>
            </w:pPr>
            <w:r w:rsidRPr="009456F2">
              <w:rPr>
                <w:rFonts w:eastAsia="Calibri" w:cs="Arial"/>
              </w:rPr>
              <w:t xml:space="preserve">Les conditions </w:t>
            </w:r>
            <w:r w:rsidRPr="009456F2">
              <w:rPr>
                <w:rFonts w:cs="Arial"/>
              </w:rPr>
              <w:t>suivantes</w:t>
            </w:r>
            <w:r w:rsidRPr="009456F2">
              <w:rPr>
                <w:rFonts w:eastAsia="Calibri" w:cs="Arial"/>
              </w:rPr>
              <w:t xml:space="preserve"> s’appliquent: </w:t>
            </w:r>
          </w:p>
          <w:p w14:paraId="21615C7D" w14:textId="19EFC6A5" w:rsidR="00BC5749" w:rsidRPr="004207A5" w:rsidRDefault="00826F59"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Pr>
                <w:rFonts w:cs="Arial"/>
              </w:rPr>
              <w:t>A</w:t>
            </w:r>
            <w:r w:rsidR="00BC5749" w:rsidRPr="004207A5">
              <w:rPr>
                <w:rFonts w:cs="Arial"/>
              </w:rPr>
              <w:t xml:space="preserve">ucune ouverture de dossier ou démarche </w:t>
            </w:r>
            <w:r w:rsidR="00BC5749" w:rsidRPr="009456F2">
              <w:rPr>
                <w:rFonts w:eastAsia="Calibri" w:cs="Arial"/>
              </w:rPr>
              <w:t>d’inscription</w:t>
            </w:r>
            <w:r w:rsidR="00BC5749" w:rsidRPr="004207A5">
              <w:rPr>
                <w:rFonts w:cs="Arial"/>
              </w:rPr>
              <w:t xml:space="preserve"> n’est nécessaire</w:t>
            </w:r>
            <w:r>
              <w:rPr>
                <w:rFonts w:cs="Arial"/>
              </w:rPr>
              <w:t xml:space="preserve"> pour la conclusion du contrat</w:t>
            </w:r>
            <w:r w:rsidR="00BC5749" w:rsidRPr="004207A5">
              <w:rPr>
                <w:rFonts w:cs="Arial"/>
              </w:rPr>
              <w:t>;</w:t>
            </w:r>
          </w:p>
          <w:p w14:paraId="1E3756A0" w14:textId="0E732C23" w:rsidR="00BC5749" w:rsidRPr="004207A5" w:rsidRDefault="00BC5749"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La conclusion</w:t>
            </w:r>
            <w:r w:rsidR="00826F59">
              <w:rPr>
                <w:rFonts w:cs="Arial"/>
              </w:rPr>
              <w:t xml:space="preserve"> du contrat</w:t>
            </w:r>
            <w:r w:rsidRPr="004207A5">
              <w:rPr>
                <w:rFonts w:cs="Arial"/>
              </w:rPr>
              <w:t xml:space="preserve"> a lieu en présence des parties; et</w:t>
            </w:r>
          </w:p>
          <w:p w14:paraId="0070736F" w14:textId="3E347A88" w:rsidR="00BC5749" w:rsidRPr="004207A5" w:rsidRDefault="00BC5749"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u w:val="single"/>
              </w:rPr>
            </w:pPr>
            <w:r w:rsidRPr="004207A5">
              <w:rPr>
                <w:rFonts w:cs="Arial"/>
              </w:rPr>
              <w:t xml:space="preserve">La personne physique a demandé </w:t>
            </w:r>
            <w:r w:rsidR="00826F59">
              <w:rPr>
                <w:rFonts w:cs="Arial"/>
              </w:rPr>
              <w:t>d’</w:t>
            </w:r>
            <w:r w:rsidRPr="009456F2">
              <w:rPr>
                <w:rFonts w:eastAsia="Calibri" w:cs="Arial"/>
              </w:rPr>
              <w:t>utilise</w:t>
            </w:r>
            <w:r w:rsidR="00826F59">
              <w:rPr>
                <w:rFonts w:eastAsia="Calibri" w:cs="Arial"/>
              </w:rPr>
              <w:t>r</w:t>
            </w:r>
            <w:r w:rsidRPr="004207A5">
              <w:rPr>
                <w:rFonts w:cs="Arial"/>
              </w:rPr>
              <w:t xml:space="preserve"> une </w:t>
            </w:r>
            <w:r w:rsidRPr="004207A5">
              <w:rPr>
                <w:rFonts w:cs="Arial"/>
              </w:rPr>
              <w:lastRenderedPageBreak/>
              <w:t>autre langue</w:t>
            </w:r>
            <w:r w:rsidR="006E3D7C">
              <w:rPr>
                <w:rFonts w:cs="Arial"/>
              </w:rPr>
              <w:t>.</w:t>
            </w:r>
          </w:p>
        </w:tc>
        <w:tc>
          <w:tcPr>
            <w:tcW w:w="4896" w:type="dxa"/>
            <w:tcBorders>
              <w:top w:val="single" w:sz="4" w:space="0" w:color="BDD6EE" w:themeColor="accent5" w:themeTint="66"/>
            </w:tcBorders>
          </w:tcPr>
          <w:p w14:paraId="75092411" w14:textId="6C6197FE" w:rsidR="00BC5749" w:rsidRPr="009456F2"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proofErr w:type="spellStart"/>
            <w:r w:rsidRPr="009456F2">
              <w:rPr>
                <w:rFonts w:cs="Arial"/>
              </w:rPr>
              <w:lastRenderedPageBreak/>
              <w:t>s.o</w:t>
            </w:r>
            <w:proofErr w:type="spellEnd"/>
            <w:r w:rsidRPr="009456F2">
              <w:rPr>
                <w:rFonts w:cs="Arial"/>
              </w:rPr>
              <w:t>.</w:t>
            </w:r>
          </w:p>
        </w:tc>
      </w:tr>
      <w:tr w:rsidR="00D34BFA" w:rsidRPr="00DE1A1B" w14:paraId="4F39EF31" w14:textId="77777777" w:rsidTr="00DE1A1B">
        <w:tc>
          <w:tcPr>
            <w:cnfStyle w:val="001000000000" w:firstRow="0" w:lastRow="0" w:firstColumn="1" w:lastColumn="0" w:oddVBand="0" w:evenVBand="0" w:oddHBand="0" w:evenHBand="0" w:firstRowFirstColumn="0" w:firstRowLastColumn="0" w:lastRowFirstColumn="0" w:lastRowLastColumn="0"/>
            <w:tcW w:w="356" w:type="dxa"/>
            <w:tcBorders>
              <w:bottom w:val="single" w:sz="4" w:space="0" w:color="BDD6EE" w:themeColor="accent5" w:themeTint="66"/>
            </w:tcBorders>
          </w:tcPr>
          <w:p w14:paraId="44D734B2" w14:textId="5B31226B" w:rsidR="00BC5749" w:rsidRPr="00DE1A1B" w:rsidRDefault="00BC5749" w:rsidP="009456F2">
            <w:pPr>
              <w:pStyle w:val="Annexetitre3"/>
              <w:spacing w:before="120"/>
              <w:ind w:left="450"/>
              <w:rPr>
                <w:rFonts w:cs="Arial"/>
                <w:bCs w:val="0"/>
              </w:rPr>
            </w:pPr>
            <w:bookmarkStart w:id="35" w:name="_Ref176763777"/>
          </w:p>
        </w:tc>
        <w:bookmarkEnd w:id="35"/>
        <w:tc>
          <w:tcPr>
            <w:tcW w:w="4032" w:type="dxa"/>
            <w:tcBorders>
              <w:bottom w:val="single" w:sz="4" w:space="0" w:color="BDD6EE" w:themeColor="accent5" w:themeTint="66"/>
            </w:tcBorders>
          </w:tcPr>
          <w:p w14:paraId="5282DD3F" w14:textId="77777777" w:rsidR="00BC5749" w:rsidRPr="00DE1A1B" w:rsidRDefault="00BC5749" w:rsidP="001A690D">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DE1A1B">
              <w:rPr>
                <w:rFonts w:cs="Arial"/>
                <w:u w:val="single"/>
              </w:rPr>
              <w:t>Personne physique qui ne réside pas au Québec</w:t>
            </w:r>
          </w:p>
          <w:p w14:paraId="79FC3A84" w14:textId="08AA4F61" w:rsidR="00BC5749" w:rsidRPr="00DE1A1B"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DE1A1B">
              <w:rPr>
                <w:rFonts w:cs="Arial"/>
              </w:rPr>
              <w:t xml:space="preserve">Lorsque </w:t>
            </w:r>
            <w:r w:rsidR="00292B68" w:rsidRPr="00DE1A1B">
              <w:rPr>
                <w:rFonts w:cs="Arial"/>
              </w:rPr>
              <w:t xml:space="preserve">la </w:t>
            </w:r>
            <w:r w:rsidR="008F78C6" w:rsidRPr="00DE1A1B">
              <w:rPr>
                <w:rFonts w:cs="Arial"/>
              </w:rPr>
              <w:t>STL</w:t>
            </w:r>
            <w:r w:rsidRPr="00DE1A1B">
              <w:rPr>
                <w:rFonts w:cs="Arial"/>
              </w:rPr>
              <w:t xml:space="preserve"> </w:t>
            </w:r>
            <w:r w:rsidRPr="00DE1A1B">
              <w:rPr>
                <w:rFonts w:cs="Arial"/>
                <w:shd w:val="clear" w:color="auto" w:fill="FFFFFF" w:themeFill="background1"/>
              </w:rPr>
              <w:t>contra</w:t>
            </w:r>
            <w:r w:rsidR="00657555" w:rsidRPr="00DE1A1B">
              <w:rPr>
                <w:rFonts w:cs="Arial"/>
                <w:shd w:val="clear" w:color="auto" w:fill="FFFFFF" w:themeFill="background1"/>
              </w:rPr>
              <w:t>c</w:t>
            </w:r>
            <w:r w:rsidRPr="00DE1A1B">
              <w:rPr>
                <w:rFonts w:cs="Arial"/>
                <w:shd w:val="clear" w:color="auto" w:fill="FFFFFF" w:themeFill="background1"/>
              </w:rPr>
              <w:t>t</w:t>
            </w:r>
            <w:r w:rsidR="00657555" w:rsidRPr="00DE1A1B">
              <w:rPr>
                <w:rFonts w:cs="Arial"/>
                <w:shd w:val="clear" w:color="auto" w:fill="FFFFFF" w:themeFill="background1"/>
              </w:rPr>
              <w:t>e</w:t>
            </w:r>
            <w:r w:rsidRPr="00DE1A1B">
              <w:rPr>
                <w:rFonts w:cs="Arial"/>
                <w:shd w:val="clear" w:color="auto" w:fill="FFFFFF" w:themeFill="background1"/>
              </w:rPr>
              <w:t xml:space="preserve"> av</w:t>
            </w:r>
            <w:r w:rsidRPr="00DE1A1B">
              <w:rPr>
                <w:rFonts w:cs="Arial"/>
              </w:rPr>
              <w:t>ec une personne physique qui ne réside pas au Québec.</w:t>
            </w:r>
          </w:p>
          <w:p w14:paraId="0F0D58AC" w14:textId="04B243C4" w:rsidR="00BC5749" w:rsidRPr="00DE1A1B" w:rsidRDefault="00BC5749"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rPr>
            </w:pPr>
            <w:r w:rsidRPr="00DE1A1B">
              <w:rPr>
                <w:rFonts w:cs="Arial"/>
                <w:i/>
                <w:iCs/>
              </w:rPr>
              <w:t>21.4</w:t>
            </w:r>
            <w:r w:rsidR="008F78C6" w:rsidRPr="00DE1A1B">
              <w:rPr>
                <w:rFonts w:cs="Arial"/>
                <w:i/>
                <w:iCs/>
              </w:rPr>
              <w:t xml:space="preserve">, al. </w:t>
            </w:r>
            <w:r w:rsidRPr="00DE1A1B">
              <w:rPr>
                <w:rFonts w:cs="Arial"/>
                <w:i/>
                <w:iCs/>
              </w:rPr>
              <w:t>1</w:t>
            </w:r>
            <w:r w:rsidR="002551F9" w:rsidRPr="00DE1A1B">
              <w:rPr>
                <w:rFonts w:cs="Arial"/>
                <w:i/>
                <w:iCs/>
              </w:rPr>
              <w:t xml:space="preserve"> (</w:t>
            </w:r>
            <w:r w:rsidRPr="00DE1A1B">
              <w:rPr>
                <w:rFonts w:cs="Arial"/>
                <w:i/>
                <w:iCs/>
              </w:rPr>
              <w:t>1</w:t>
            </w:r>
            <w:r w:rsidR="002551F9" w:rsidRPr="00DE1A1B">
              <w:rPr>
                <w:rFonts w:cs="Arial"/>
                <w:i/>
                <w:iCs/>
                <w:vertAlign w:val="superscript"/>
              </w:rPr>
              <w:t>o</w:t>
            </w:r>
            <w:r w:rsidR="002551F9" w:rsidRPr="00DE1A1B">
              <w:rPr>
                <w:rFonts w:cs="Arial"/>
                <w:i/>
                <w:iCs/>
              </w:rPr>
              <w:t>)</w:t>
            </w:r>
            <w:r w:rsidRPr="00DE1A1B">
              <w:rPr>
                <w:rFonts w:cs="Arial"/>
                <w:i/>
                <w:iCs/>
              </w:rPr>
              <w:t xml:space="preserve"> a) </w:t>
            </w:r>
            <w:r w:rsidR="00CA72E1" w:rsidRPr="00DE1A1B">
              <w:rPr>
                <w:rFonts w:cs="Arial"/>
                <w:i/>
                <w:iCs/>
              </w:rPr>
              <w:t>Charte</w:t>
            </w:r>
          </w:p>
        </w:tc>
        <w:tc>
          <w:tcPr>
            <w:tcW w:w="4896" w:type="dxa"/>
            <w:tcBorders>
              <w:bottom w:val="single" w:sz="4" w:space="0" w:color="BDD6EE" w:themeColor="accent5" w:themeTint="66"/>
            </w:tcBorders>
          </w:tcPr>
          <w:p w14:paraId="02FEA3B1" w14:textId="77777777" w:rsidR="00BC5749" w:rsidRPr="00DE1A1B"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DE1A1B">
              <w:rPr>
                <w:rFonts w:cs="Arial"/>
              </w:rPr>
              <w:t xml:space="preserve">En plus de la version en français, une version dans une autre langue peut être jointe au contrat et aux autres écrits qui lui sont relatifs. </w:t>
            </w:r>
          </w:p>
          <w:p w14:paraId="0735EF0C" w14:textId="77777777" w:rsidR="00BC5749" w:rsidRPr="00DE1A1B" w:rsidRDefault="00BC5749"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DE1A1B">
              <w:rPr>
                <w:rFonts w:cs="Arial"/>
              </w:rPr>
              <w:t>Les conditions suivantes s’appliquent :</w:t>
            </w:r>
          </w:p>
          <w:p w14:paraId="4B8C4CC8" w14:textId="77777777" w:rsidR="00BC5749" w:rsidRPr="00DE1A1B" w:rsidRDefault="00BC5749"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DE1A1B">
              <w:rPr>
                <w:rFonts w:cs="Arial"/>
              </w:rPr>
              <w:t xml:space="preserve">Le </w:t>
            </w:r>
            <w:r w:rsidRPr="00DE1A1B">
              <w:rPr>
                <w:rFonts w:eastAsia="Calibri" w:cs="Arial"/>
              </w:rPr>
              <w:t>cocontractant</w:t>
            </w:r>
            <w:r w:rsidRPr="00DE1A1B">
              <w:rPr>
                <w:rFonts w:cs="Arial"/>
              </w:rPr>
              <w:t xml:space="preserve"> est une personne physique; et</w:t>
            </w:r>
          </w:p>
          <w:p w14:paraId="0E0F8751" w14:textId="09049122" w:rsidR="00BC5749" w:rsidRPr="00DE1A1B" w:rsidRDefault="00BC5749"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DE1A1B">
              <w:rPr>
                <w:rFonts w:cs="Arial"/>
              </w:rPr>
              <w:t xml:space="preserve">Cette personne physique ne réside pas au </w:t>
            </w:r>
            <w:r w:rsidRPr="00DE1A1B">
              <w:rPr>
                <w:rFonts w:eastAsia="Calibri" w:cs="Arial"/>
              </w:rPr>
              <w:t>Québec</w:t>
            </w:r>
            <w:r w:rsidRPr="00DE1A1B">
              <w:rPr>
                <w:rFonts w:cs="Arial"/>
              </w:rPr>
              <w:t>.</w:t>
            </w:r>
          </w:p>
        </w:tc>
        <w:tc>
          <w:tcPr>
            <w:tcW w:w="4896" w:type="dxa"/>
            <w:tcBorders>
              <w:bottom w:val="single" w:sz="4" w:space="0" w:color="BDD6EE" w:themeColor="accent5" w:themeTint="66"/>
            </w:tcBorders>
          </w:tcPr>
          <w:p w14:paraId="04C6F72F" w14:textId="2449ABD5" w:rsidR="00BC5749" w:rsidRPr="00DE1A1B"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proofErr w:type="spellStart"/>
            <w:r w:rsidRPr="00DE1A1B">
              <w:rPr>
                <w:rFonts w:cs="Arial"/>
              </w:rPr>
              <w:t>s.o</w:t>
            </w:r>
            <w:proofErr w:type="spellEnd"/>
            <w:r w:rsidRPr="00DE1A1B">
              <w:rPr>
                <w:rFonts w:cs="Arial"/>
              </w:rPr>
              <w:t>.</w:t>
            </w:r>
          </w:p>
        </w:tc>
      </w:tr>
      <w:tr w:rsidR="00D34BFA" w:rsidRPr="004207A5" w14:paraId="26C77968" w14:textId="77777777" w:rsidTr="00DE1A1B">
        <w:tc>
          <w:tcPr>
            <w:cnfStyle w:val="001000000000" w:firstRow="0" w:lastRow="0" w:firstColumn="1" w:lastColumn="0" w:oddVBand="0" w:evenVBand="0" w:oddHBand="0" w:evenHBand="0" w:firstRowFirstColumn="0" w:firstRowLastColumn="0" w:lastRowFirstColumn="0" w:lastRowLastColumn="0"/>
            <w:tcW w:w="356" w:type="dxa"/>
            <w:tcBorders>
              <w:top w:val="single" w:sz="4" w:space="0" w:color="BDD6EE" w:themeColor="accent5" w:themeTint="66"/>
            </w:tcBorders>
          </w:tcPr>
          <w:p w14:paraId="1D7DD0EA" w14:textId="77777777" w:rsidR="00BC5749" w:rsidRPr="004207A5" w:rsidRDefault="00BC5749" w:rsidP="009456F2">
            <w:pPr>
              <w:pStyle w:val="Annexetitre3"/>
              <w:spacing w:before="120"/>
              <w:ind w:left="450"/>
              <w:rPr>
                <w:rFonts w:cs="Arial"/>
              </w:rPr>
            </w:pPr>
            <w:bookmarkStart w:id="36" w:name="_Ref176285780"/>
          </w:p>
        </w:tc>
        <w:bookmarkEnd w:id="36"/>
        <w:tc>
          <w:tcPr>
            <w:tcW w:w="4032" w:type="dxa"/>
            <w:tcBorders>
              <w:top w:val="single" w:sz="4" w:space="0" w:color="BDD6EE" w:themeColor="accent5" w:themeTint="66"/>
            </w:tcBorders>
          </w:tcPr>
          <w:p w14:paraId="66C3C570" w14:textId="77777777" w:rsidR="00BC5749" w:rsidRPr="009456F2" w:rsidRDefault="00BC5749"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9456F2">
              <w:rPr>
                <w:rFonts w:cs="Arial"/>
                <w:u w:val="single"/>
              </w:rPr>
              <w:t>Projet de recherche</w:t>
            </w:r>
          </w:p>
          <w:p w14:paraId="2E17E574" w14:textId="2AE41878" w:rsidR="00BC5749" w:rsidRPr="009456F2" w:rsidRDefault="00BC5749" w:rsidP="00643646">
            <w:pPr>
              <w:keepNext/>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9456F2">
              <w:rPr>
                <w:rFonts w:cs="Arial"/>
              </w:rPr>
              <w:t xml:space="preserve">Lorsque </w:t>
            </w:r>
            <w:r w:rsidR="00292B68">
              <w:rPr>
                <w:rFonts w:cs="Arial"/>
              </w:rPr>
              <w:t xml:space="preserve">la </w:t>
            </w:r>
            <w:r w:rsidR="00BB4411">
              <w:rPr>
                <w:rFonts w:cs="Arial"/>
              </w:rPr>
              <w:t>STL</w:t>
            </w:r>
            <w:r w:rsidRPr="009456F2">
              <w:rPr>
                <w:rFonts w:cs="Arial"/>
              </w:rPr>
              <w:t xml:space="preserve"> contracte ou conclut une entente dans le cadre d’un projet de recherche et qu’au moins un contractant ou établissement participant est situé à l’extérieur du Québec.</w:t>
            </w:r>
          </w:p>
          <w:p w14:paraId="65C9429E" w14:textId="19185180" w:rsidR="00BC5749" w:rsidRPr="009456F2" w:rsidRDefault="00BC5749" w:rsidP="00643646">
            <w:pPr>
              <w:keepNext/>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 xml:space="preserve">21 </w:t>
            </w:r>
            <w:r w:rsidR="00CA72E1">
              <w:rPr>
                <w:rFonts w:cs="Arial"/>
                <w:i/>
                <w:iCs/>
              </w:rPr>
              <w:t>Charte</w:t>
            </w:r>
          </w:p>
          <w:p w14:paraId="7EC45501" w14:textId="750D9A43" w:rsidR="00BC5749" w:rsidRPr="009456F2"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9456F2">
              <w:rPr>
                <w:rFonts w:cs="Arial"/>
                <w:i/>
                <w:iCs/>
              </w:rPr>
              <w:t>4 (3</w:t>
            </w:r>
            <w:r w:rsidRPr="009456F2">
              <w:rPr>
                <w:rFonts w:cs="Arial"/>
                <w:i/>
                <w:iCs/>
                <w:vertAlign w:val="superscript"/>
              </w:rPr>
              <w:t>o</w:t>
            </w:r>
            <w:r w:rsidRPr="009456F2">
              <w:rPr>
                <w:rFonts w:cs="Arial"/>
                <w:i/>
                <w:iCs/>
              </w:rPr>
              <w:t>) RLA</w:t>
            </w:r>
          </w:p>
        </w:tc>
        <w:tc>
          <w:tcPr>
            <w:tcW w:w="4896" w:type="dxa"/>
            <w:tcBorders>
              <w:top w:val="single" w:sz="4" w:space="0" w:color="BDD6EE" w:themeColor="accent5" w:themeTint="66"/>
            </w:tcBorders>
          </w:tcPr>
          <w:p w14:paraId="65B2234D" w14:textId="41B1368A"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En plus de la version en français, une version dans une autre langue peut être jointe au contrat et aux autres écrits qui lui sont relatifs. </w:t>
            </w:r>
          </w:p>
          <w:p w14:paraId="187C721C" w14:textId="7837484D"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La condition suivante s’applique :</w:t>
            </w:r>
          </w:p>
          <w:p w14:paraId="4CFE09D0" w14:textId="50355E4D" w:rsidR="00BC5749" w:rsidRPr="004207A5" w:rsidRDefault="00BC5749"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Au moins un contractant ou un établissement </w:t>
            </w:r>
            <w:r w:rsidRPr="009456F2">
              <w:rPr>
                <w:rFonts w:eastAsia="Calibri" w:cs="Arial"/>
              </w:rPr>
              <w:t>participant</w:t>
            </w:r>
            <w:r w:rsidRPr="004207A5">
              <w:rPr>
                <w:rFonts w:cs="Arial"/>
              </w:rPr>
              <w:t xml:space="preserve"> au projet de recherche est situé à l’extérieur du Québec.</w:t>
            </w:r>
          </w:p>
        </w:tc>
        <w:tc>
          <w:tcPr>
            <w:tcW w:w="4896" w:type="dxa"/>
            <w:tcBorders>
              <w:top w:val="single" w:sz="4" w:space="0" w:color="BDD6EE" w:themeColor="accent5" w:themeTint="66"/>
            </w:tcBorders>
          </w:tcPr>
          <w:p w14:paraId="48CB538B" w14:textId="79D27555"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9456F2">
              <w:rPr>
                <w:rFonts w:cs="Arial"/>
              </w:rPr>
              <w:t xml:space="preserve">Cette exception concerne la langue du contrat ou de l'entente qui encadre le projet de recherche. Voir les exceptions </w:t>
            </w:r>
            <w:r w:rsidRPr="009456F2">
              <w:rPr>
                <w:rFonts w:cs="Arial"/>
              </w:rPr>
              <w:fldChar w:fldCharType="begin"/>
            </w:r>
            <w:r w:rsidRPr="009456F2">
              <w:rPr>
                <w:rFonts w:cs="Arial"/>
              </w:rPr>
              <w:instrText xml:space="preserve"> REF _Ref176285797 \w \h </w:instrText>
            </w:r>
            <w:r w:rsidR="004207A5" w:rsidRPr="009456F2">
              <w:rPr>
                <w:rFonts w:cs="Arial"/>
              </w:rPr>
              <w:instrText xml:space="preserve"> \* MERGEFORMAT </w:instrText>
            </w:r>
            <w:r w:rsidRPr="009456F2">
              <w:rPr>
                <w:rFonts w:cs="Arial"/>
              </w:rPr>
            </w:r>
            <w:r w:rsidRPr="009456F2">
              <w:rPr>
                <w:rFonts w:cs="Arial"/>
              </w:rPr>
              <w:fldChar w:fldCharType="separate"/>
            </w:r>
            <w:r w:rsidR="007E1FEB">
              <w:rPr>
                <w:rFonts w:cs="Arial"/>
              </w:rPr>
              <w:t>B.1.h)</w:t>
            </w:r>
            <w:r w:rsidRPr="009456F2">
              <w:rPr>
                <w:rFonts w:cs="Arial"/>
              </w:rPr>
              <w:fldChar w:fldCharType="end"/>
            </w:r>
            <w:r w:rsidRPr="009456F2">
              <w:rPr>
                <w:rFonts w:cs="Arial"/>
              </w:rPr>
              <w:t xml:space="preserve"> et </w:t>
            </w:r>
            <w:r w:rsidRPr="009456F2">
              <w:rPr>
                <w:rFonts w:cs="Arial"/>
              </w:rPr>
              <w:fldChar w:fldCharType="begin"/>
            </w:r>
            <w:r w:rsidRPr="009456F2">
              <w:rPr>
                <w:rFonts w:cs="Arial"/>
              </w:rPr>
              <w:instrText xml:space="preserve"> REF _Ref176285798 \w \h </w:instrText>
            </w:r>
            <w:r w:rsidR="004207A5" w:rsidRPr="009456F2">
              <w:rPr>
                <w:rFonts w:cs="Arial"/>
              </w:rPr>
              <w:instrText xml:space="preserve"> \* MERGEFORMAT </w:instrText>
            </w:r>
            <w:r w:rsidRPr="009456F2">
              <w:rPr>
                <w:rFonts w:cs="Arial"/>
              </w:rPr>
            </w:r>
            <w:r w:rsidRPr="009456F2">
              <w:rPr>
                <w:rFonts w:cs="Arial"/>
              </w:rPr>
              <w:fldChar w:fldCharType="separate"/>
            </w:r>
            <w:r w:rsidR="007E1FEB">
              <w:rPr>
                <w:rFonts w:cs="Arial"/>
              </w:rPr>
              <w:t>B.1.i)</w:t>
            </w:r>
            <w:r w:rsidRPr="009456F2">
              <w:rPr>
                <w:rFonts w:cs="Arial"/>
              </w:rPr>
              <w:fldChar w:fldCharType="end"/>
            </w:r>
            <w:r w:rsidRPr="009456F2">
              <w:rPr>
                <w:rFonts w:cs="Arial"/>
              </w:rPr>
              <w:t xml:space="preserve"> pour la langue de la documentation, du matériel et de l'étude qui en résultent.</w:t>
            </w:r>
          </w:p>
        </w:tc>
      </w:tr>
      <w:tr w:rsidR="00D34BFA" w:rsidRPr="004207A5" w14:paraId="6BF014A8" w14:textId="77777777" w:rsidTr="00D34BFA">
        <w:tc>
          <w:tcPr>
            <w:cnfStyle w:val="001000000000" w:firstRow="0" w:lastRow="0" w:firstColumn="1" w:lastColumn="0" w:oddVBand="0" w:evenVBand="0" w:oddHBand="0" w:evenHBand="0" w:firstRowFirstColumn="0" w:firstRowLastColumn="0" w:lastRowFirstColumn="0" w:lastRowLastColumn="0"/>
            <w:tcW w:w="356" w:type="dxa"/>
          </w:tcPr>
          <w:p w14:paraId="189DAA04" w14:textId="77777777" w:rsidR="00BC5749" w:rsidRPr="004207A5" w:rsidRDefault="00BC5749" w:rsidP="009456F2">
            <w:pPr>
              <w:pStyle w:val="Annexetitre3"/>
              <w:spacing w:before="120"/>
              <w:ind w:left="450"/>
              <w:rPr>
                <w:rFonts w:cs="Arial"/>
              </w:rPr>
            </w:pPr>
            <w:bookmarkStart w:id="37" w:name="_Ref176285781"/>
          </w:p>
        </w:tc>
        <w:bookmarkEnd w:id="37"/>
        <w:tc>
          <w:tcPr>
            <w:tcW w:w="4032" w:type="dxa"/>
          </w:tcPr>
          <w:p w14:paraId="69FE12E9" w14:textId="71CFA683" w:rsidR="00BC5749" w:rsidRPr="009456F2"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9456F2">
              <w:rPr>
                <w:rFonts w:cs="Arial"/>
                <w:u w:val="single"/>
              </w:rPr>
              <w:t>Écrit utilisé à l’extérieur du Québec</w:t>
            </w:r>
          </w:p>
          <w:p w14:paraId="049580D9" w14:textId="7FED0FDA" w:rsidR="00BC5749" w:rsidRPr="009456F2"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9456F2">
              <w:rPr>
                <w:rFonts w:cs="Arial"/>
              </w:rPr>
              <w:t xml:space="preserve">Lorsque l’écrit transmis à </w:t>
            </w:r>
            <w:r w:rsidR="00292B68">
              <w:rPr>
                <w:rFonts w:cs="Arial"/>
              </w:rPr>
              <w:t xml:space="preserve">la </w:t>
            </w:r>
            <w:r w:rsidR="00B96BFA">
              <w:rPr>
                <w:rFonts w:cs="Arial"/>
              </w:rPr>
              <w:t>STL</w:t>
            </w:r>
            <w:r w:rsidRPr="009456F2">
              <w:rPr>
                <w:rFonts w:cs="Arial"/>
              </w:rPr>
              <w:t xml:space="preserve"> en vertu d’un contrat est destiné à être utilisé à l’extérieur du Québec.</w:t>
            </w:r>
          </w:p>
          <w:p w14:paraId="319F91F2" w14:textId="22525B9D" w:rsidR="00BC5749" w:rsidRPr="009456F2" w:rsidRDefault="00BC5749"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 xml:space="preserve">21 </w:t>
            </w:r>
            <w:r w:rsidR="00CA72E1">
              <w:rPr>
                <w:rFonts w:cs="Arial"/>
                <w:i/>
                <w:iCs/>
              </w:rPr>
              <w:t>Charte</w:t>
            </w:r>
          </w:p>
          <w:p w14:paraId="73900E7A" w14:textId="51AEB7CC" w:rsidR="00BC5749" w:rsidRPr="009456F2"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9456F2">
              <w:rPr>
                <w:rFonts w:cs="Arial"/>
                <w:i/>
                <w:iCs/>
              </w:rPr>
              <w:t>4 (4</w:t>
            </w:r>
            <w:r w:rsidRPr="009456F2">
              <w:rPr>
                <w:rFonts w:cs="Arial"/>
                <w:i/>
                <w:iCs/>
                <w:vertAlign w:val="superscript"/>
              </w:rPr>
              <w:t>o</w:t>
            </w:r>
            <w:r w:rsidRPr="009456F2">
              <w:rPr>
                <w:rFonts w:cs="Arial"/>
                <w:i/>
                <w:iCs/>
              </w:rPr>
              <w:t>) RLA</w:t>
            </w:r>
          </w:p>
        </w:tc>
        <w:tc>
          <w:tcPr>
            <w:tcW w:w="4896" w:type="dxa"/>
          </w:tcPr>
          <w:p w14:paraId="1035F42F" w14:textId="56A30B79"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En plus de la version en français, une version dans une autre langue peut être jointe à l’écrit. </w:t>
            </w:r>
          </w:p>
          <w:p w14:paraId="5B6A5B5C" w14:textId="6F2921F0"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Les conditions suivantes s’appliquent</w:t>
            </w:r>
            <w:r w:rsidR="00D046F3">
              <w:rPr>
                <w:rFonts w:cs="Arial"/>
              </w:rPr>
              <w:t> :</w:t>
            </w:r>
          </w:p>
          <w:p w14:paraId="1958BDFF" w14:textId="4E7DCD52" w:rsidR="00BC5749" w:rsidRPr="004207A5" w:rsidRDefault="00D046F3"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Pr>
                <w:rFonts w:cs="Arial"/>
              </w:rPr>
              <w:t>L’écrit</w:t>
            </w:r>
            <w:r w:rsidR="00BC5749" w:rsidRPr="004207A5">
              <w:rPr>
                <w:rFonts w:cs="Arial"/>
              </w:rPr>
              <w:t xml:space="preserve"> est transmis à </w:t>
            </w:r>
            <w:r w:rsidR="00292B68">
              <w:rPr>
                <w:rFonts w:cs="Arial"/>
              </w:rPr>
              <w:t xml:space="preserve">la </w:t>
            </w:r>
            <w:r>
              <w:rPr>
                <w:rFonts w:cs="Arial"/>
              </w:rPr>
              <w:t>STL</w:t>
            </w:r>
            <w:r w:rsidR="00BC5749" w:rsidRPr="004207A5">
              <w:rPr>
                <w:rFonts w:cs="Arial"/>
              </w:rPr>
              <w:t xml:space="preserve"> en vertu d’un contrat </w:t>
            </w:r>
            <w:r w:rsidR="00BC5749" w:rsidRPr="009456F2">
              <w:rPr>
                <w:rFonts w:eastAsia="Calibri" w:cs="Arial"/>
              </w:rPr>
              <w:t>existant</w:t>
            </w:r>
            <w:r w:rsidR="00BC5749" w:rsidRPr="004207A5">
              <w:rPr>
                <w:rFonts w:cs="Arial"/>
              </w:rPr>
              <w:t>; et</w:t>
            </w:r>
          </w:p>
          <w:p w14:paraId="788852E8" w14:textId="48A5C688" w:rsidR="00BC5749" w:rsidRPr="004207A5" w:rsidRDefault="00D046F3" w:rsidP="00627B57">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b/>
                <w:bCs/>
              </w:rPr>
            </w:pPr>
            <w:r>
              <w:rPr>
                <w:rFonts w:cs="Arial"/>
              </w:rPr>
              <w:t>L’écrit</w:t>
            </w:r>
            <w:r w:rsidR="00BC5749" w:rsidRPr="004207A5">
              <w:rPr>
                <w:rFonts w:cs="Arial"/>
              </w:rPr>
              <w:t xml:space="preserve"> </w:t>
            </w:r>
            <w:r w:rsidR="00BC5749" w:rsidRPr="009456F2">
              <w:rPr>
                <w:rFonts w:eastAsia="Calibri" w:cs="Arial"/>
              </w:rPr>
              <w:t>sera</w:t>
            </w:r>
            <w:r w:rsidR="00BC5749" w:rsidRPr="009456F2">
              <w:rPr>
                <w:rFonts w:cs="Arial"/>
              </w:rPr>
              <w:t xml:space="preserve"> utilisé par un autre organisme situé à l'extérieur du Québec.</w:t>
            </w:r>
          </w:p>
        </w:tc>
        <w:tc>
          <w:tcPr>
            <w:tcW w:w="4896" w:type="dxa"/>
          </w:tcPr>
          <w:p w14:paraId="3524594E" w14:textId="77777777" w:rsidR="007249E6" w:rsidRPr="004207A5" w:rsidRDefault="007249E6" w:rsidP="007249E6">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048BC">
              <w:rPr>
                <w:rFonts w:cs="Arial"/>
                <w:b/>
                <w:bCs/>
                <w:color w:val="FF0000"/>
              </w:rPr>
              <w:t>Attention</w:t>
            </w:r>
            <w:r w:rsidRPr="009456F2">
              <w:rPr>
                <w:rFonts w:cs="Arial"/>
              </w:rPr>
              <w:t xml:space="preserve">. </w:t>
            </w:r>
            <w:r w:rsidRPr="004207A5">
              <w:rPr>
                <w:rFonts w:cs="Arial"/>
              </w:rPr>
              <w:t xml:space="preserve">Cette exception ne concerne pas un écrit rédigé et transmis par </w:t>
            </w:r>
            <w:r>
              <w:rPr>
                <w:rFonts w:cs="Arial"/>
              </w:rPr>
              <w:t>la STL</w:t>
            </w:r>
            <w:r w:rsidRPr="004207A5">
              <w:rPr>
                <w:rFonts w:cs="Arial"/>
              </w:rPr>
              <w:t xml:space="preserve"> à un tiers.</w:t>
            </w:r>
          </w:p>
          <w:p w14:paraId="20E18066" w14:textId="4E82D1C3" w:rsidR="00BC5749" w:rsidRPr="009456F2" w:rsidRDefault="007249E6" w:rsidP="007249E6">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048BC">
              <w:rPr>
                <w:rFonts w:cs="Arial"/>
                <w:b/>
                <w:bCs/>
                <w:color w:val="FF0000"/>
              </w:rPr>
              <w:t>Attention.</w:t>
            </w:r>
            <w:r w:rsidRPr="004207A5">
              <w:rPr>
                <w:rFonts w:cs="Arial"/>
                <w:b/>
                <w:bCs/>
                <w:color w:val="FF0000"/>
              </w:rPr>
              <w:t xml:space="preserve"> </w:t>
            </w:r>
            <w:r w:rsidRPr="004207A5">
              <w:rPr>
                <w:rFonts w:cs="Arial"/>
              </w:rPr>
              <w:t>Cette exception vise seulement l'écrit transmis en vertu d’un contrat et ne permet pas de rédiger la totalité du contrat dans une autre langue.</w:t>
            </w:r>
          </w:p>
        </w:tc>
      </w:tr>
      <w:tr w:rsidR="00D34BFA" w:rsidRPr="004207A5" w14:paraId="2FBFFA8A" w14:textId="77777777" w:rsidTr="00DE1A1B">
        <w:tc>
          <w:tcPr>
            <w:cnfStyle w:val="001000000000" w:firstRow="0" w:lastRow="0" w:firstColumn="1" w:lastColumn="0" w:oddVBand="0" w:evenVBand="0" w:oddHBand="0" w:evenHBand="0" w:firstRowFirstColumn="0" w:firstRowLastColumn="0" w:lastRowFirstColumn="0" w:lastRowLastColumn="0"/>
            <w:tcW w:w="356" w:type="dxa"/>
            <w:tcBorders>
              <w:bottom w:val="single" w:sz="4" w:space="0" w:color="BDD6EE" w:themeColor="accent5" w:themeTint="66"/>
            </w:tcBorders>
          </w:tcPr>
          <w:p w14:paraId="4D896059" w14:textId="15232EB6" w:rsidR="00BC5749" w:rsidRPr="004207A5" w:rsidRDefault="00BC5749" w:rsidP="009456F2">
            <w:pPr>
              <w:pStyle w:val="Annexetitre3"/>
              <w:spacing w:before="120"/>
              <w:ind w:left="450"/>
              <w:rPr>
                <w:rFonts w:cs="Arial"/>
              </w:rPr>
            </w:pPr>
          </w:p>
        </w:tc>
        <w:tc>
          <w:tcPr>
            <w:tcW w:w="4032" w:type="dxa"/>
            <w:tcBorders>
              <w:bottom w:val="single" w:sz="4" w:space="0" w:color="BDD6EE" w:themeColor="accent5" w:themeTint="66"/>
            </w:tcBorders>
          </w:tcPr>
          <w:p w14:paraId="4E1BDB3B" w14:textId="77777777" w:rsidR="00EA34A6" w:rsidRPr="001A690D"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000000"/>
                <w:u w:val="single"/>
              </w:rPr>
            </w:pPr>
            <w:r w:rsidRPr="001A690D">
              <w:rPr>
                <w:rFonts w:cs="Arial"/>
                <w:u w:val="single"/>
              </w:rPr>
              <w:t>Siège</w:t>
            </w:r>
            <w:r w:rsidRPr="001A690D">
              <w:rPr>
                <w:rFonts w:cs="Arial"/>
                <w:color w:val="000000"/>
                <w:u w:val="single"/>
              </w:rPr>
              <w:t xml:space="preserve"> social ou établissement à l’extérieur du Québec</w:t>
            </w:r>
          </w:p>
          <w:p w14:paraId="2021C3B9" w14:textId="16F84253" w:rsidR="00BC5749" w:rsidRPr="001A690D"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000000"/>
              </w:rPr>
            </w:pPr>
            <w:r w:rsidRPr="001A690D">
              <w:rPr>
                <w:rFonts w:cs="Arial"/>
              </w:rPr>
              <w:t xml:space="preserve">Lorsque </w:t>
            </w:r>
            <w:r w:rsidR="00292B68" w:rsidRPr="001A690D">
              <w:rPr>
                <w:rFonts w:cs="Arial"/>
              </w:rPr>
              <w:t xml:space="preserve">la </w:t>
            </w:r>
            <w:r w:rsidR="0075704B" w:rsidRPr="001A690D">
              <w:rPr>
                <w:rFonts w:cs="Arial"/>
              </w:rPr>
              <w:t>STL</w:t>
            </w:r>
            <w:r w:rsidRPr="001A690D">
              <w:rPr>
                <w:rFonts w:cs="Arial"/>
              </w:rPr>
              <w:t xml:space="preserve"> contracte au Québec avec une personne morale établie au Québec et que les échanges nécessaires à la conclusion du contrat se déroulent avec le siège ou un établissement de la personne morale qui est situé à l’extérieur du Québec.</w:t>
            </w:r>
          </w:p>
          <w:p w14:paraId="3870CDB4" w14:textId="16752C26" w:rsidR="00BC5749" w:rsidRPr="001A690D" w:rsidRDefault="00BC5749"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1A690D">
              <w:rPr>
                <w:rFonts w:cs="Arial"/>
                <w:i/>
                <w:iCs/>
              </w:rPr>
              <w:t xml:space="preserve">21 </w:t>
            </w:r>
            <w:r w:rsidR="00CA72E1" w:rsidRPr="001A690D">
              <w:rPr>
                <w:rFonts w:cs="Arial"/>
                <w:i/>
                <w:iCs/>
              </w:rPr>
              <w:t>Charte</w:t>
            </w:r>
          </w:p>
          <w:p w14:paraId="2A4220CF" w14:textId="5A904423" w:rsidR="00BC5749" w:rsidRPr="001A690D"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000000"/>
              </w:rPr>
            </w:pPr>
            <w:r w:rsidRPr="001A690D">
              <w:rPr>
                <w:rFonts w:cs="Arial"/>
                <w:i/>
                <w:iCs/>
              </w:rPr>
              <w:t>4 (6</w:t>
            </w:r>
            <w:r w:rsidRPr="001A690D">
              <w:rPr>
                <w:rFonts w:cs="Arial"/>
                <w:i/>
                <w:iCs/>
                <w:vertAlign w:val="superscript"/>
              </w:rPr>
              <w:t>o</w:t>
            </w:r>
            <w:r w:rsidRPr="001A690D">
              <w:rPr>
                <w:rFonts w:cs="Arial"/>
                <w:i/>
                <w:iCs/>
              </w:rPr>
              <w:t>) RLA</w:t>
            </w:r>
          </w:p>
        </w:tc>
        <w:tc>
          <w:tcPr>
            <w:tcW w:w="4896" w:type="dxa"/>
            <w:tcBorders>
              <w:bottom w:val="single" w:sz="4" w:space="0" w:color="BDD6EE" w:themeColor="accent5" w:themeTint="66"/>
            </w:tcBorders>
          </w:tcPr>
          <w:p w14:paraId="44D9FEAE" w14:textId="5EF4DC44" w:rsidR="00BC5749" w:rsidRPr="001A690D"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 xml:space="preserve">En plus de la version en français, une version dans une autre langue peut être jointe au contrat et aux autres écrits qui lui sont relatifs. </w:t>
            </w:r>
          </w:p>
          <w:p w14:paraId="7CBF0B97" w14:textId="7FCB0CDD" w:rsidR="00BC5749" w:rsidRPr="001A690D" w:rsidRDefault="00BC5749"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Les conditions suivantes s’appliquent :</w:t>
            </w:r>
          </w:p>
          <w:p w14:paraId="72157745" w14:textId="69D32A01" w:rsidR="00BC5749" w:rsidRPr="001A690D" w:rsidRDefault="00C97E68"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 xml:space="preserve">La </w:t>
            </w:r>
            <w:r w:rsidR="00FB7576" w:rsidRPr="001A690D">
              <w:rPr>
                <w:rFonts w:cs="Arial"/>
              </w:rPr>
              <w:t>STL</w:t>
            </w:r>
            <w:r w:rsidR="00BC5749" w:rsidRPr="001A690D">
              <w:rPr>
                <w:rFonts w:cs="Arial"/>
              </w:rPr>
              <w:t xml:space="preserve"> </w:t>
            </w:r>
            <w:r w:rsidR="00BC5749" w:rsidRPr="001A690D">
              <w:rPr>
                <w:rFonts w:eastAsia="Calibri" w:cs="Arial"/>
              </w:rPr>
              <w:t>contracte</w:t>
            </w:r>
            <w:r w:rsidR="00BC5749" w:rsidRPr="001A690D">
              <w:rPr>
                <w:rFonts w:cs="Arial"/>
              </w:rPr>
              <w:t xml:space="preserve"> au Québec;</w:t>
            </w:r>
          </w:p>
          <w:p w14:paraId="11192D3D" w14:textId="01A6BFAF" w:rsidR="00BC5749" w:rsidRPr="001A690D" w:rsidRDefault="00BC5749"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 xml:space="preserve">Le cocontractant est une personne morale établie au Québec; </w:t>
            </w:r>
          </w:p>
          <w:p w14:paraId="258ED97A" w14:textId="31ADFD58" w:rsidR="00BC5749" w:rsidRPr="001A690D" w:rsidRDefault="00BC5749"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L</w:t>
            </w:r>
            <w:r w:rsidR="00DC4FF2" w:rsidRPr="001A690D">
              <w:rPr>
                <w:rFonts w:cs="Arial"/>
              </w:rPr>
              <w:t xml:space="preserve">a </w:t>
            </w:r>
            <w:r w:rsidR="00FB7576" w:rsidRPr="001A690D">
              <w:rPr>
                <w:rFonts w:cs="Arial"/>
              </w:rPr>
              <w:t>STL</w:t>
            </w:r>
            <w:r w:rsidR="00DC4FF2" w:rsidRPr="001A690D">
              <w:rPr>
                <w:rFonts w:cs="Arial"/>
              </w:rPr>
              <w:t xml:space="preserve"> </w:t>
            </w:r>
            <w:r w:rsidRPr="001A690D">
              <w:rPr>
                <w:rFonts w:cs="Arial"/>
              </w:rPr>
              <w:t xml:space="preserve">a des échanges avec le cocontractant </w:t>
            </w:r>
            <w:r w:rsidRPr="001A690D">
              <w:rPr>
                <w:rFonts w:eastAsia="Calibri" w:cs="Arial"/>
              </w:rPr>
              <w:t>préalablement</w:t>
            </w:r>
            <w:r w:rsidRPr="001A690D">
              <w:rPr>
                <w:rFonts w:cs="Arial"/>
              </w:rPr>
              <w:t xml:space="preserve"> à la conclusion d'un contrat; </w:t>
            </w:r>
          </w:p>
          <w:p w14:paraId="05D450D2" w14:textId="55A98AA7" w:rsidR="00BC5749" w:rsidRPr="001A690D" w:rsidRDefault="00BC5749"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 xml:space="preserve">Les échanges nécessaires à la conclusion du contrat ne se </w:t>
            </w:r>
            <w:r w:rsidRPr="001A690D">
              <w:rPr>
                <w:rFonts w:eastAsia="Calibri" w:cs="Arial"/>
              </w:rPr>
              <w:t>déroulent</w:t>
            </w:r>
            <w:r w:rsidRPr="001A690D">
              <w:rPr>
                <w:rFonts w:cs="Arial"/>
              </w:rPr>
              <w:t xml:space="preserve"> pas seulement avec les représentants du cocontractant situés au Québec; et</w:t>
            </w:r>
          </w:p>
          <w:p w14:paraId="45F15CF2" w14:textId="5F219555" w:rsidR="00BC5749" w:rsidRPr="001A690D" w:rsidRDefault="00BC5749" w:rsidP="0075704B">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 xml:space="preserve">Les </w:t>
            </w:r>
            <w:r w:rsidRPr="001A690D">
              <w:rPr>
                <w:rFonts w:eastAsia="Calibri" w:cs="Arial"/>
              </w:rPr>
              <w:t>échanges</w:t>
            </w:r>
            <w:r w:rsidRPr="001A690D">
              <w:rPr>
                <w:rFonts w:cs="Arial"/>
              </w:rPr>
              <w:t xml:space="preserve"> nécessaires à la conclusion du contrat se déroule</w:t>
            </w:r>
            <w:r w:rsidR="00273B15" w:rsidRPr="001A690D">
              <w:rPr>
                <w:rFonts w:cs="Arial"/>
              </w:rPr>
              <w:t>nt</w:t>
            </w:r>
            <w:r w:rsidRPr="001A690D">
              <w:rPr>
                <w:rFonts w:cs="Arial"/>
              </w:rPr>
              <w:t xml:space="preserve"> avec le siège ou un établissement du cocontractant qui est situé à l’extérieur du Québec.</w:t>
            </w:r>
          </w:p>
        </w:tc>
        <w:tc>
          <w:tcPr>
            <w:tcW w:w="4896" w:type="dxa"/>
            <w:tcBorders>
              <w:bottom w:val="single" w:sz="4" w:space="0" w:color="BDD6EE" w:themeColor="accent5" w:themeTint="66"/>
            </w:tcBorders>
          </w:tcPr>
          <w:p w14:paraId="576F9827" w14:textId="1AE657C4" w:rsidR="0075704B" w:rsidRPr="001A690D"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 xml:space="preserve">Cette exception concerne notamment la langue des négociations des termes d'un contrat. Par exemple, il pourrait s'agir de discussions avec les représentants autorisés d'un fournisseur qui </w:t>
            </w:r>
            <w:r w:rsidR="00213452" w:rsidRPr="001A690D">
              <w:rPr>
                <w:rFonts w:cs="Arial"/>
              </w:rPr>
              <w:t xml:space="preserve">a </w:t>
            </w:r>
            <w:r w:rsidRPr="001A690D">
              <w:rPr>
                <w:rFonts w:cs="Arial"/>
              </w:rPr>
              <w:t>des bureaux opérationnels au Québec</w:t>
            </w:r>
            <w:r w:rsidR="00213452" w:rsidRPr="001A690D">
              <w:rPr>
                <w:rFonts w:cs="Arial"/>
              </w:rPr>
              <w:t>,</w:t>
            </w:r>
            <w:r w:rsidRPr="001A690D">
              <w:rPr>
                <w:rFonts w:cs="Arial"/>
              </w:rPr>
              <w:t xml:space="preserve"> mais dont les représentants autorisés sont situés à l'extérieur du Québec et ne peuvent communiquer en français.</w:t>
            </w:r>
          </w:p>
          <w:p w14:paraId="57878F26" w14:textId="6F2CE73B" w:rsidR="0075704B" w:rsidRPr="001A690D" w:rsidRDefault="0075704B"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980D36">
              <w:rPr>
                <w:rFonts w:cs="Arial"/>
                <w:b/>
                <w:bCs/>
                <w:color w:val="FF0000"/>
              </w:rPr>
              <w:t>Attention.</w:t>
            </w:r>
            <w:r w:rsidRPr="001A690D">
              <w:rPr>
                <w:rFonts w:cs="Arial"/>
                <w:color w:val="FF0000"/>
              </w:rPr>
              <w:t xml:space="preserve"> </w:t>
            </w:r>
            <w:r w:rsidRPr="001A690D">
              <w:rPr>
                <w:rFonts w:cs="Arial"/>
              </w:rPr>
              <w:t>Malgré la langue des échanges préalables, pour qu'une version dans une autre langue soit jointe au contrat signé, une exception spécifique à la langue du contrat doit s'appliquer.</w:t>
            </w:r>
          </w:p>
        </w:tc>
      </w:tr>
      <w:tr w:rsidR="00D34BFA" w:rsidRPr="004207A5" w14:paraId="770EF030" w14:textId="77777777" w:rsidTr="00DE1A1B">
        <w:tc>
          <w:tcPr>
            <w:cnfStyle w:val="001000000000" w:firstRow="0" w:lastRow="0" w:firstColumn="1" w:lastColumn="0" w:oddVBand="0" w:evenVBand="0" w:oddHBand="0" w:evenHBand="0" w:firstRowFirstColumn="0" w:firstRowLastColumn="0" w:lastRowFirstColumn="0" w:lastRowLastColumn="0"/>
            <w:tcW w:w="356" w:type="dxa"/>
            <w:tcBorders>
              <w:top w:val="single" w:sz="4" w:space="0" w:color="BDD6EE" w:themeColor="accent5" w:themeTint="66"/>
            </w:tcBorders>
          </w:tcPr>
          <w:p w14:paraId="72FB42F7" w14:textId="77777777" w:rsidR="00BC5749" w:rsidRPr="004207A5" w:rsidRDefault="00BC5749" w:rsidP="00C035DF">
            <w:pPr>
              <w:pStyle w:val="Annexetitre3"/>
              <w:spacing w:before="120"/>
              <w:ind w:left="450"/>
              <w:rPr>
                <w:rFonts w:cs="Arial"/>
              </w:rPr>
            </w:pPr>
            <w:bookmarkStart w:id="38" w:name="_Ref176439894"/>
          </w:p>
        </w:tc>
        <w:bookmarkEnd w:id="38"/>
        <w:tc>
          <w:tcPr>
            <w:tcW w:w="4032" w:type="dxa"/>
            <w:tcBorders>
              <w:top w:val="single" w:sz="4" w:space="0" w:color="BDD6EE" w:themeColor="accent5" w:themeTint="66"/>
            </w:tcBorders>
          </w:tcPr>
          <w:p w14:paraId="0EB85FF8" w14:textId="77777777" w:rsidR="00BC5749" w:rsidRPr="00EA34A6" w:rsidRDefault="00BC5749" w:rsidP="00C035DF">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EA34A6">
              <w:rPr>
                <w:rFonts w:cs="Arial"/>
                <w:u w:val="single"/>
              </w:rPr>
              <w:t>Contrat d’adhésion – siège social à l’extérieur du Québec</w:t>
            </w:r>
          </w:p>
          <w:p w14:paraId="05CACF50" w14:textId="4A2F4E35" w:rsidR="00BC5749" w:rsidRPr="00EA34A6" w:rsidRDefault="00BC5749" w:rsidP="00C035DF">
            <w:pPr>
              <w:keepNext/>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EA34A6">
              <w:rPr>
                <w:rFonts w:cs="Arial"/>
              </w:rPr>
              <w:t xml:space="preserve">Lorsque </w:t>
            </w:r>
            <w:r w:rsidR="00292B68">
              <w:rPr>
                <w:rFonts w:cs="Arial"/>
              </w:rPr>
              <w:t xml:space="preserve">la </w:t>
            </w:r>
            <w:r w:rsidR="00507105">
              <w:rPr>
                <w:rFonts w:cs="Arial"/>
              </w:rPr>
              <w:t>STL</w:t>
            </w:r>
            <w:r w:rsidRPr="00EA34A6">
              <w:rPr>
                <w:rFonts w:cs="Arial"/>
              </w:rPr>
              <w:t xml:space="preserve"> adhère à un contrat soumis par le siège ou la société mère </w:t>
            </w:r>
            <w:r w:rsidRPr="00C02A2F">
              <w:rPr>
                <w:rFonts w:cs="Arial"/>
                <w:shd w:val="clear" w:color="auto" w:fill="FFFFFF" w:themeFill="background1"/>
              </w:rPr>
              <w:t>situés</w:t>
            </w:r>
            <w:r w:rsidRPr="00EA34A6">
              <w:rPr>
                <w:rFonts w:cs="Arial"/>
              </w:rPr>
              <w:t xml:space="preserve"> à l’extérieur du Québec d’une personne morale établie au Québec ou par l’entité située à l’extérieur du Québec contrôlant une personne morale établie au Québec.</w:t>
            </w:r>
          </w:p>
          <w:p w14:paraId="05442B44" w14:textId="37FB55CC" w:rsidR="00BC5749" w:rsidRPr="009456F2" w:rsidRDefault="00BC5749" w:rsidP="00C035DF">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 xml:space="preserve">21, 55 </w:t>
            </w:r>
            <w:r w:rsidR="00CA72E1">
              <w:rPr>
                <w:rFonts w:cs="Arial"/>
                <w:i/>
                <w:iCs/>
              </w:rPr>
              <w:t>Charte</w:t>
            </w:r>
          </w:p>
          <w:p w14:paraId="2C44FED5" w14:textId="233C80A2" w:rsidR="00BC5749" w:rsidRPr="009456F2" w:rsidRDefault="00BC5749" w:rsidP="00C035DF">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4 (7</w:t>
            </w:r>
            <w:r w:rsidRPr="009456F2">
              <w:rPr>
                <w:rFonts w:cs="Arial"/>
                <w:i/>
                <w:iCs/>
                <w:vertAlign w:val="superscript"/>
              </w:rPr>
              <w:t>o</w:t>
            </w:r>
            <w:r w:rsidRPr="009456F2">
              <w:rPr>
                <w:rFonts w:cs="Arial"/>
                <w:i/>
                <w:iCs/>
              </w:rPr>
              <w:t>) RLA</w:t>
            </w:r>
          </w:p>
        </w:tc>
        <w:tc>
          <w:tcPr>
            <w:tcW w:w="4896" w:type="dxa"/>
            <w:tcBorders>
              <w:top w:val="single" w:sz="4" w:space="0" w:color="BDD6EE" w:themeColor="accent5" w:themeTint="66"/>
            </w:tcBorders>
          </w:tcPr>
          <w:p w14:paraId="2CE75E8C" w14:textId="79FF8872" w:rsidR="00BC5749" w:rsidRPr="004207A5" w:rsidRDefault="00BC5749" w:rsidP="00C035DF">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En plus de la version en français, une version dans une autre langue peut être jointe au contrat et aux autres écrits qui lui sont relatifs. </w:t>
            </w:r>
          </w:p>
          <w:p w14:paraId="14BE5AB9" w14:textId="51AC8F20" w:rsidR="00BC5749" w:rsidRPr="004207A5" w:rsidRDefault="00BC5749" w:rsidP="00C035DF">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Les conditions suivantes s’appliquent : </w:t>
            </w:r>
          </w:p>
          <w:p w14:paraId="65AB1A8F" w14:textId="6ED1C0D5" w:rsidR="00BC5749" w:rsidRPr="004207A5" w:rsidRDefault="00BC5749" w:rsidP="00C035DF">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Le contrat est imposé par le cocontractant (par </w:t>
            </w:r>
            <w:r w:rsidRPr="009456F2">
              <w:rPr>
                <w:rFonts w:eastAsia="Calibri" w:cs="Arial"/>
              </w:rPr>
              <w:t>exemple</w:t>
            </w:r>
            <w:r w:rsidRPr="004207A5">
              <w:rPr>
                <w:rFonts w:cs="Arial"/>
              </w:rPr>
              <w:t xml:space="preserve">, un fournisseur de </w:t>
            </w:r>
            <w:r w:rsidR="00292B68">
              <w:rPr>
                <w:rFonts w:cs="Arial"/>
              </w:rPr>
              <w:t xml:space="preserve">la </w:t>
            </w:r>
            <w:r w:rsidR="008E50DC">
              <w:rPr>
                <w:rFonts w:cs="Arial"/>
              </w:rPr>
              <w:t>STL</w:t>
            </w:r>
            <w:r w:rsidRPr="004207A5">
              <w:rPr>
                <w:rFonts w:cs="Arial"/>
              </w:rPr>
              <w:t>) et ne peut être librement négocié;</w:t>
            </w:r>
          </w:p>
          <w:p w14:paraId="7026D85B" w14:textId="5BED96B6" w:rsidR="00BC5749" w:rsidRPr="004207A5" w:rsidRDefault="00BC5749" w:rsidP="00C035DF">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Le cocontractant a un établissement au Québec, mais le modèle de contrat imposé provient de son siège ou de sa société mère situés à l'extérieur du Québec; et</w:t>
            </w:r>
          </w:p>
          <w:p w14:paraId="6DF10A04" w14:textId="689B101E" w:rsidR="00BC5749" w:rsidRPr="004207A5" w:rsidRDefault="00BC5749" w:rsidP="0032111B">
            <w:pPr>
              <w:pStyle w:val="Paragraphedeliste"/>
              <w:widowControl w:val="0"/>
              <w:numPr>
                <w:ilvl w:val="0"/>
                <w:numId w:val="5"/>
              </w:numPr>
              <w:spacing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La version française du contrat doit être remise en </w:t>
            </w:r>
            <w:r w:rsidRPr="004207A5">
              <w:rPr>
                <w:rFonts w:cs="Arial"/>
              </w:rPr>
              <w:lastRenderedPageBreak/>
              <w:t xml:space="preserve">premier à </w:t>
            </w:r>
            <w:r w:rsidR="00292B68">
              <w:rPr>
                <w:rFonts w:cs="Arial"/>
              </w:rPr>
              <w:t xml:space="preserve">la </w:t>
            </w:r>
            <w:r w:rsidR="008E50DC">
              <w:rPr>
                <w:rFonts w:cs="Arial"/>
              </w:rPr>
              <w:t>STL</w:t>
            </w:r>
            <w:r w:rsidRPr="004207A5">
              <w:rPr>
                <w:rFonts w:cs="Arial"/>
              </w:rPr>
              <w:t>, qui confirme ensuite qu'</w:t>
            </w:r>
            <w:r w:rsidR="00715EB0">
              <w:rPr>
                <w:rFonts w:cs="Arial"/>
              </w:rPr>
              <w:t>elle</w:t>
            </w:r>
            <w:r w:rsidRPr="004207A5">
              <w:rPr>
                <w:rFonts w:cs="Arial"/>
              </w:rPr>
              <w:t xml:space="preserve"> accepte d'utiliser également une version dans une autre langue.</w:t>
            </w:r>
          </w:p>
        </w:tc>
        <w:tc>
          <w:tcPr>
            <w:tcW w:w="4896" w:type="dxa"/>
            <w:tcBorders>
              <w:top w:val="single" w:sz="4" w:space="0" w:color="BDD6EE" w:themeColor="accent5" w:themeTint="66"/>
            </w:tcBorders>
          </w:tcPr>
          <w:p w14:paraId="531A3715" w14:textId="3504DA39" w:rsidR="00BC5749" w:rsidRPr="004207A5" w:rsidRDefault="00E65C32" w:rsidP="00C035DF">
            <w:pPr>
              <w:tabs>
                <w:tab w:val="clear" w:pos="720"/>
              </w:tabs>
              <w:spacing w:after="120"/>
              <w:ind w:left="59"/>
              <w:cnfStyle w:val="000000000000" w:firstRow="0" w:lastRow="0" w:firstColumn="0" w:lastColumn="0" w:oddVBand="0" w:evenVBand="0" w:oddHBand="0" w:evenHBand="0" w:firstRowFirstColumn="0" w:firstRowLastColumn="0" w:lastRowFirstColumn="0" w:lastRowLastColumn="0"/>
              <w:rPr>
                <w:rFonts w:cs="Arial"/>
              </w:rPr>
            </w:pPr>
            <w:proofErr w:type="spellStart"/>
            <w:r>
              <w:rPr>
                <w:rFonts w:cs="Arial"/>
              </w:rPr>
              <w:lastRenderedPageBreak/>
              <w:t>s.o</w:t>
            </w:r>
            <w:proofErr w:type="spellEnd"/>
            <w:r>
              <w:rPr>
                <w:rFonts w:cs="Arial"/>
              </w:rPr>
              <w:t>.</w:t>
            </w:r>
          </w:p>
        </w:tc>
      </w:tr>
      <w:tr w:rsidR="00D34BFA" w:rsidRPr="004207A5" w14:paraId="3B57F0ED" w14:textId="77777777" w:rsidTr="00D34BFA">
        <w:tc>
          <w:tcPr>
            <w:cnfStyle w:val="001000000000" w:firstRow="0" w:lastRow="0" w:firstColumn="1" w:lastColumn="0" w:oddVBand="0" w:evenVBand="0" w:oddHBand="0" w:evenHBand="0" w:firstRowFirstColumn="0" w:firstRowLastColumn="0" w:lastRowFirstColumn="0" w:lastRowLastColumn="0"/>
            <w:tcW w:w="356" w:type="dxa"/>
          </w:tcPr>
          <w:p w14:paraId="13215D4C" w14:textId="77777777" w:rsidR="00BC5749" w:rsidRPr="004207A5" w:rsidRDefault="00BC5749" w:rsidP="009456F2">
            <w:pPr>
              <w:pStyle w:val="Annexetitre3"/>
              <w:spacing w:before="120"/>
              <w:ind w:left="450"/>
              <w:rPr>
                <w:rFonts w:cs="Arial"/>
              </w:rPr>
            </w:pPr>
          </w:p>
        </w:tc>
        <w:tc>
          <w:tcPr>
            <w:tcW w:w="4032" w:type="dxa"/>
          </w:tcPr>
          <w:p w14:paraId="47E08A72" w14:textId="77777777"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4207A5">
              <w:rPr>
                <w:rFonts w:cs="Arial"/>
                <w:u w:val="single"/>
              </w:rPr>
              <w:t>Personne morale étrangère</w:t>
            </w:r>
          </w:p>
          <w:p w14:paraId="66961265" w14:textId="508BC2E1"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Lorsque </w:t>
            </w:r>
            <w:r w:rsidR="00292B68">
              <w:rPr>
                <w:rFonts w:cs="Arial"/>
              </w:rPr>
              <w:t xml:space="preserve">la </w:t>
            </w:r>
            <w:r w:rsidR="00953CCF">
              <w:rPr>
                <w:rFonts w:cs="Arial"/>
              </w:rPr>
              <w:t>STL</w:t>
            </w:r>
            <w:r w:rsidRPr="004207A5">
              <w:rPr>
                <w:rFonts w:cs="Arial"/>
              </w:rPr>
              <w:t xml:space="preserve"> contracte au Québec avec une personne morale ou une entreprise qui n’est pas soumise à l’obligation d’immatriculation prévue par la </w:t>
            </w:r>
            <w:r w:rsidRPr="004207A5">
              <w:rPr>
                <w:rFonts w:cs="Arial"/>
                <w:i/>
                <w:iCs/>
              </w:rPr>
              <w:t xml:space="preserve">Loi sur la </w:t>
            </w:r>
            <w:r w:rsidRPr="009456F2">
              <w:rPr>
                <w:rFonts w:cs="Arial"/>
              </w:rPr>
              <w:t>publicité</w:t>
            </w:r>
            <w:r w:rsidRPr="004207A5">
              <w:rPr>
                <w:rFonts w:cs="Arial"/>
                <w:i/>
                <w:iCs/>
              </w:rPr>
              <w:t xml:space="preserve"> légale des entreprises</w:t>
            </w:r>
            <w:r w:rsidRPr="004207A5">
              <w:rPr>
                <w:rFonts w:cs="Arial"/>
              </w:rPr>
              <w:t xml:space="preserve"> (RLRQ, c. P-44.1) et dont le siège est situé dans un État où le français n’est pas une langue officielle.</w:t>
            </w:r>
          </w:p>
          <w:p w14:paraId="0204E9D4" w14:textId="6E071B79" w:rsidR="00BC5749" w:rsidRPr="009456F2" w:rsidRDefault="00BC5749"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21.4 (1</w:t>
            </w:r>
            <w:r w:rsidRPr="009456F2">
              <w:rPr>
                <w:rFonts w:cs="Arial"/>
                <w:i/>
                <w:iCs/>
                <w:vertAlign w:val="superscript"/>
              </w:rPr>
              <w:t>o</w:t>
            </w:r>
            <w:r w:rsidRPr="009456F2">
              <w:rPr>
                <w:rFonts w:cs="Arial"/>
                <w:i/>
                <w:iCs/>
              </w:rPr>
              <w:t xml:space="preserve">) b) </w:t>
            </w:r>
            <w:r w:rsidR="00CA72E1">
              <w:rPr>
                <w:rFonts w:cs="Arial"/>
                <w:i/>
                <w:iCs/>
              </w:rPr>
              <w:t>Charte</w:t>
            </w:r>
          </w:p>
        </w:tc>
        <w:tc>
          <w:tcPr>
            <w:tcW w:w="4896" w:type="dxa"/>
          </w:tcPr>
          <w:p w14:paraId="2FE1B0A5" w14:textId="5D0B9E01"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En plus de la version en français, une version dans une autre langue peut être jointe au contrat et aux autres écrits qui lui sont relatif</w:t>
            </w:r>
            <w:r w:rsidR="00557E9F">
              <w:rPr>
                <w:rFonts w:cs="Arial"/>
              </w:rPr>
              <w:t>s</w:t>
            </w:r>
            <w:r w:rsidRPr="004207A5">
              <w:rPr>
                <w:rFonts w:cs="Arial"/>
              </w:rPr>
              <w:t xml:space="preserve">. </w:t>
            </w:r>
          </w:p>
          <w:p w14:paraId="64EC58D5" w14:textId="77777777" w:rsidR="00BC5749" w:rsidRPr="004207A5" w:rsidRDefault="00BC5749"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Les conditions suivantes s’appliquent :</w:t>
            </w:r>
          </w:p>
          <w:p w14:paraId="7E443DC7" w14:textId="5B577C79" w:rsidR="00BC5749" w:rsidRPr="004207A5" w:rsidRDefault="00BC5749"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Le fournisseur de biens ou services n'est pas obligé de </w:t>
            </w:r>
            <w:r w:rsidRPr="009456F2">
              <w:rPr>
                <w:rFonts w:eastAsia="Calibri" w:cs="Arial"/>
              </w:rPr>
              <w:t>s'immatriculer</w:t>
            </w:r>
            <w:r w:rsidRPr="004207A5">
              <w:rPr>
                <w:rFonts w:cs="Arial"/>
              </w:rPr>
              <w:t xml:space="preserve"> au Québec; et</w:t>
            </w:r>
          </w:p>
          <w:p w14:paraId="118B2CDB" w14:textId="1782DE3D" w:rsidR="00BC5749" w:rsidRPr="00200A7A" w:rsidRDefault="00BC5749" w:rsidP="00200A7A">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Son siège se trouve à l'extérieur du Québec, dans un endroit où le français n'est pas une langue </w:t>
            </w:r>
            <w:r w:rsidRPr="009456F2">
              <w:rPr>
                <w:rFonts w:eastAsia="Calibri" w:cs="Arial"/>
              </w:rPr>
              <w:t>officielle</w:t>
            </w:r>
            <w:r w:rsidRPr="004207A5">
              <w:rPr>
                <w:rFonts w:cs="Arial"/>
              </w:rPr>
              <w:t>.</w:t>
            </w:r>
          </w:p>
        </w:tc>
        <w:tc>
          <w:tcPr>
            <w:tcW w:w="4896" w:type="dxa"/>
          </w:tcPr>
          <w:p w14:paraId="7F039BC4" w14:textId="77777777"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L'obligation d'immatriculation vise notamment les personnes morales constituées au Québec qui y exercent une activité ou qui y possèdent certains droits réels immobiliers (ex. propriétaire d'un immeuble). </w:t>
            </w:r>
          </w:p>
          <w:p w14:paraId="7A61E85E" w14:textId="70015AC1" w:rsidR="00BC5749"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Une entreprise ainsi immatriculée apparaît au Registre des entreprises du Québec (REQ).</w:t>
            </w:r>
          </w:p>
          <w:p w14:paraId="234481F0" w14:textId="16D74039" w:rsidR="00BC5749" w:rsidRPr="004207A5" w:rsidRDefault="00200A7A" w:rsidP="00200A7A">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048BC">
              <w:rPr>
                <w:rFonts w:cs="Arial"/>
                <w:b/>
                <w:bCs/>
                <w:color w:val="FF0000"/>
              </w:rPr>
              <w:t>Attention.</w:t>
            </w:r>
            <w:r w:rsidRPr="004207A5">
              <w:rPr>
                <w:rFonts w:cs="Arial"/>
                <w:color w:val="FF0000"/>
              </w:rPr>
              <w:t xml:space="preserve"> </w:t>
            </w:r>
            <w:r w:rsidRPr="004207A5">
              <w:rPr>
                <w:rFonts w:cs="Arial"/>
              </w:rPr>
              <w:t xml:space="preserve">Cette exception concerne la langue du contrat. La langue des produits et services obtenus au moyen d'un contrat doit être le français, à moins qu'une </w:t>
            </w:r>
            <w:r w:rsidR="004F7152">
              <w:rPr>
                <w:rFonts w:cs="Arial"/>
              </w:rPr>
              <w:t>situation</w:t>
            </w:r>
            <w:r w:rsidRPr="004207A5">
              <w:rPr>
                <w:rFonts w:cs="Arial"/>
              </w:rPr>
              <w:t xml:space="preserve"> </w:t>
            </w:r>
            <w:r w:rsidRPr="00E040C9">
              <w:rPr>
                <w:rFonts w:cs="Arial"/>
              </w:rPr>
              <w:t xml:space="preserve">prévue à l’exception </w:t>
            </w:r>
            <w:r w:rsidRPr="00E040C9">
              <w:rPr>
                <w:rFonts w:cs="Arial"/>
              </w:rPr>
              <w:fldChar w:fldCharType="begin"/>
            </w:r>
            <w:r w:rsidRPr="00E040C9">
              <w:rPr>
                <w:rFonts w:cs="Arial"/>
              </w:rPr>
              <w:instrText xml:space="preserve"> REF _Ref176285473 \w \h  \* MERGEFORMAT </w:instrText>
            </w:r>
            <w:r w:rsidRPr="00E040C9">
              <w:rPr>
                <w:rFonts w:cs="Arial"/>
              </w:rPr>
            </w:r>
            <w:r w:rsidRPr="00E040C9">
              <w:rPr>
                <w:rFonts w:cs="Arial"/>
              </w:rPr>
              <w:fldChar w:fldCharType="separate"/>
            </w:r>
            <w:r w:rsidR="007E1FEB">
              <w:rPr>
                <w:rFonts w:cs="Arial"/>
              </w:rPr>
              <w:t>D.4.e)</w:t>
            </w:r>
            <w:r w:rsidRPr="00E040C9">
              <w:rPr>
                <w:rFonts w:cs="Arial"/>
              </w:rPr>
              <w:fldChar w:fldCharType="end"/>
            </w:r>
            <w:r>
              <w:rPr>
                <w:rFonts w:cs="Arial"/>
              </w:rPr>
              <w:t xml:space="preserve"> </w:t>
            </w:r>
            <w:r w:rsidRPr="004207A5">
              <w:rPr>
                <w:rFonts w:cs="Arial"/>
              </w:rPr>
              <w:t>s'applique.</w:t>
            </w:r>
          </w:p>
        </w:tc>
      </w:tr>
      <w:tr w:rsidR="00D34BFA" w:rsidRPr="004207A5" w14:paraId="3F3BFE33" w14:textId="77777777" w:rsidTr="00D34BFA">
        <w:tc>
          <w:tcPr>
            <w:cnfStyle w:val="001000000000" w:firstRow="0" w:lastRow="0" w:firstColumn="1" w:lastColumn="0" w:oddVBand="0" w:evenVBand="0" w:oddHBand="0" w:evenHBand="0" w:firstRowFirstColumn="0" w:firstRowLastColumn="0" w:lastRowFirstColumn="0" w:lastRowLastColumn="0"/>
            <w:tcW w:w="356" w:type="dxa"/>
          </w:tcPr>
          <w:p w14:paraId="4C06D7DC" w14:textId="77777777" w:rsidR="00BC5749" w:rsidRPr="004207A5" w:rsidRDefault="00BC5749" w:rsidP="009456F2">
            <w:pPr>
              <w:pStyle w:val="Annexetitre3"/>
              <w:spacing w:before="120"/>
              <w:ind w:left="450"/>
              <w:rPr>
                <w:rFonts w:cs="Arial"/>
              </w:rPr>
            </w:pPr>
          </w:p>
        </w:tc>
        <w:tc>
          <w:tcPr>
            <w:tcW w:w="4032" w:type="dxa"/>
          </w:tcPr>
          <w:p w14:paraId="0B52BD83" w14:textId="77777777"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b/>
                <w:bCs/>
                <w:u w:val="single"/>
              </w:rPr>
            </w:pPr>
            <w:r w:rsidRPr="004207A5">
              <w:rPr>
                <w:rFonts w:cs="Arial"/>
                <w:u w:val="single"/>
              </w:rPr>
              <w:t>Option</w:t>
            </w:r>
          </w:p>
          <w:p w14:paraId="50A19C3F" w14:textId="77777777"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Un contrat prévoyant l’achat ou la vente d’une option.</w:t>
            </w:r>
          </w:p>
          <w:p w14:paraId="3D93E44B" w14:textId="1DDF79BF" w:rsidR="00BC5749" w:rsidRPr="009456F2" w:rsidRDefault="00BC5749"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 xml:space="preserve">21(2) </w:t>
            </w:r>
            <w:r w:rsidR="00CA72E1">
              <w:rPr>
                <w:rFonts w:cs="Arial"/>
                <w:i/>
                <w:iCs/>
              </w:rPr>
              <w:t>Charte</w:t>
            </w:r>
          </w:p>
        </w:tc>
        <w:tc>
          <w:tcPr>
            <w:tcW w:w="4896" w:type="dxa"/>
          </w:tcPr>
          <w:p w14:paraId="6DA9F51F" w14:textId="319CF093"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Le contrat peut être rédigé à la fois en français et dans une autre langue. </w:t>
            </w:r>
          </w:p>
        </w:tc>
        <w:tc>
          <w:tcPr>
            <w:tcW w:w="4896" w:type="dxa"/>
          </w:tcPr>
          <w:p w14:paraId="2C2DAB56" w14:textId="01061199"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b/>
                <w:bCs/>
              </w:rPr>
            </w:pPr>
            <w:proofErr w:type="spellStart"/>
            <w:r w:rsidRPr="004207A5">
              <w:rPr>
                <w:rFonts w:cs="Arial"/>
              </w:rPr>
              <w:t>s.o</w:t>
            </w:r>
            <w:proofErr w:type="spellEnd"/>
            <w:r w:rsidRPr="004207A5">
              <w:rPr>
                <w:rFonts w:cs="Arial"/>
              </w:rPr>
              <w:t>.</w:t>
            </w:r>
          </w:p>
        </w:tc>
      </w:tr>
      <w:tr w:rsidR="00D34BFA" w:rsidRPr="004207A5" w14:paraId="0DBD097A" w14:textId="77777777" w:rsidTr="002D6B2C">
        <w:tc>
          <w:tcPr>
            <w:cnfStyle w:val="001000000000" w:firstRow="0" w:lastRow="0" w:firstColumn="1" w:lastColumn="0" w:oddVBand="0" w:evenVBand="0" w:oddHBand="0" w:evenHBand="0" w:firstRowFirstColumn="0" w:firstRowLastColumn="0" w:lastRowFirstColumn="0" w:lastRowLastColumn="0"/>
            <w:tcW w:w="356" w:type="dxa"/>
            <w:tcBorders>
              <w:bottom w:val="single" w:sz="4" w:space="0" w:color="BDD6EE" w:themeColor="accent5" w:themeTint="66"/>
            </w:tcBorders>
          </w:tcPr>
          <w:p w14:paraId="410118F8" w14:textId="3747AAD6" w:rsidR="00BC5749" w:rsidRPr="004207A5" w:rsidRDefault="00BC5749" w:rsidP="009456F2">
            <w:pPr>
              <w:pStyle w:val="Annexetitre3"/>
              <w:spacing w:before="120"/>
              <w:ind w:left="450"/>
              <w:rPr>
                <w:rFonts w:cs="Arial"/>
              </w:rPr>
            </w:pPr>
          </w:p>
        </w:tc>
        <w:tc>
          <w:tcPr>
            <w:tcW w:w="4032" w:type="dxa"/>
            <w:tcBorders>
              <w:bottom w:val="single" w:sz="4" w:space="0" w:color="BDD6EE" w:themeColor="accent5" w:themeTint="66"/>
            </w:tcBorders>
          </w:tcPr>
          <w:p w14:paraId="300C039B" w14:textId="7AA9E2C9" w:rsidR="00BC5749" w:rsidRPr="00AD342D" w:rsidRDefault="00BC5749" w:rsidP="00AD342D">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AD342D">
              <w:rPr>
                <w:rFonts w:cs="Arial"/>
                <w:u w:val="single"/>
              </w:rPr>
              <w:t>Document dont la valeur juridique prévaut sur celle d’une version française</w:t>
            </w:r>
          </w:p>
          <w:p w14:paraId="4CFBC448" w14:textId="77777777" w:rsidR="00BC5749" w:rsidRPr="00AD342D" w:rsidRDefault="00BC5749" w:rsidP="00AD342D">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AD342D">
              <w:rPr>
                <w:rFonts w:cs="Arial"/>
              </w:rPr>
              <w:t>Un écrit relatif à un contrat rédigé uniquement en français, lorsque l’organisme concerné y consent et qu’il s’agit d’un écrit authentique, semi-authentique ou dont la valeur juridique prévaudrait sur celle d’une éventuelle version française.</w:t>
            </w:r>
          </w:p>
          <w:p w14:paraId="6227AA66" w14:textId="5AA0FF09" w:rsidR="00BC5749" w:rsidRPr="00AD342D" w:rsidRDefault="00BC5749" w:rsidP="00AD342D">
            <w:pPr>
              <w:keepNext/>
              <w:keepLines/>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AD342D">
              <w:rPr>
                <w:rFonts w:cs="Arial"/>
                <w:i/>
                <w:iCs/>
              </w:rPr>
              <w:t xml:space="preserve">21, 21.6 al.2 </w:t>
            </w:r>
            <w:r w:rsidR="00CA72E1" w:rsidRPr="00AD342D">
              <w:rPr>
                <w:rFonts w:cs="Arial"/>
                <w:i/>
                <w:iCs/>
              </w:rPr>
              <w:t>Charte</w:t>
            </w:r>
          </w:p>
        </w:tc>
        <w:tc>
          <w:tcPr>
            <w:tcW w:w="4896" w:type="dxa"/>
            <w:tcBorders>
              <w:bottom w:val="single" w:sz="4" w:space="0" w:color="BDD6EE" w:themeColor="accent5" w:themeTint="66"/>
            </w:tcBorders>
          </w:tcPr>
          <w:p w14:paraId="0E0011A3" w14:textId="54D1051A" w:rsidR="00BC5749" w:rsidRPr="00AD342D" w:rsidRDefault="00BC5749" w:rsidP="00AD342D">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AD342D">
              <w:rPr>
                <w:rFonts w:cs="Arial"/>
              </w:rPr>
              <w:t>L’écrit relatif à un contrat conclu uniquement en français peut être rédigé seulement dans une autre langue que le français.</w:t>
            </w:r>
          </w:p>
          <w:p w14:paraId="152EF6A7" w14:textId="77777777" w:rsidR="00BC5749" w:rsidRPr="00AD342D" w:rsidRDefault="00BC5749" w:rsidP="00AD342D">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AD342D">
              <w:rPr>
                <w:rFonts w:cs="Arial"/>
              </w:rPr>
              <w:t>Les conditions suivantes s’appliquent :</w:t>
            </w:r>
          </w:p>
          <w:p w14:paraId="37C9E269" w14:textId="3A1CA8B7" w:rsidR="00BC5749" w:rsidRPr="00AD342D" w:rsidRDefault="00BC5749" w:rsidP="00AD342D">
            <w:pPr>
              <w:pStyle w:val="Paragraphedeliste"/>
              <w:keepNext/>
              <w:keepLines/>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AD342D">
              <w:rPr>
                <w:rFonts w:cs="Arial"/>
              </w:rPr>
              <w:t xml:space="preserve">Un contrat est conclu en français entre </w:t>
            </w:r>
            <w:r w:rsidR="00292B68" w:rsidRPr="00AD342D">
              <w:rPr>
                <w:rFonts w:cs="Arial"/>
              </w:rPr>
              <w:t xml:space="preserve">la </w:t>
            </w:r>
            <w:r w:rsidR="00BB19B3" w:rsidRPr="00AD342D">
              <w:rPr>
                <w:rFonts w:cs="Arial"/>
              </w:rPr>
              <w:t>STL</w:t>
            </w:r>
            <w:r w:rsidRPr="00AD342D">
              <w:rPr>
                <w:rFonts w:cs="Arial"/>
              </w:rPr>
              <w:t xml:space="preserve"> et un cocontractant;</w:t>
            </w:r>
          </w:p>
          <w:p w14:paraId="0E646DBE" w14:textId="50882BE8" w:rsidR="00BC5749" w:rsidRPr="00AD342D" w:rsidRDefault="00BC5749" w:rsidP="00AD342D">
            <w:pPr>
              <w:pStyle w:val="Paragraphedeliste"/>
              <w:keepNext/>
              <w:keepLines/>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AD342D">
              <w:rPr>
                <w:rFonts w:cs="Arial"/>
              </w:rPr>
              <w:t xml:space="preserve">Un </w:t>
            </w:r>
            <w:r w:rsidRPr="00AD342D">
              <w:rPr>
                <w:rFonts w:eastAsia="Calibri" w:cs="Arial"/>
              </w:rPr>
              <w:t>écrit</w:t>
            </w:r>
            <w:r w:rsidRPr="00AD342D">
              <w:rPr>
                <w:rFonts w:cs="Arial"/>
              </w:rPr>
              <w:t xml:space="preserve"> relatif au contrat est requis;</w:t>
            </w:r>
          </w:p>
          <w:p w14:paraId="6B734075" w14:textId="21F657DC" w:rsidR="00BC5749" w:rsidRPr="00AD342D" w:rsidRDefault="00BC5749" w:rsidP="00AD342D">
            <w:pPr>
              <w:pStyle w:val="Paragraphedeliste"/>
              <w:keepNext/>
              <w:keepLines/>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AD342D">
              <w:rPr>
                <w:rFonts w:cs="Arial"/>
              </w:rPr>
              <w:t>L’écrit relatif au contrat :</w:t>
            </w:r>
          </w:p>
          <w:p w14:paraId="1DC79C09" w14:textId="690CE3A6" w:rsidR="00BC5749" w:rsidRPr="00AD342D" w:rsidRDefault="00BC5749" w:rsidP="00AD342D">
            <w:pPr>
              <w:pStyle w:val="Paragraphedeliste"/>
              <w:keepNext/>
              <w:keepLines/>
              <w:numPr>
                <w:ilvl w:val="0"/>
                <w:numId w:val="44"/>
              </w:numPr>
              <w:shd w:val="clear" w:color="auto" w:fill="FFFFFF" w:themeFill="background1"/>
              <w:tabs>
                <w:tab w:val="clear" w:pos="720"/>
              </w:tabs>
              <w:spacing w:after="120" w:line="21" w:lineRule="atLeast"/>
              <w:ind w:left="605"/>
              <w:cnfStyle w:val="000000000000" w:firstRow="0" w:lastRow="0" w:firstColumn="0" w:lastColumn="0" w:oddVBand="0" w:evenVBand="0" w:oddHBand="0" w:evenHBand="0" w:firstRowFirstColumn="0" w:firstRowLastColumn="0" w:lastRowFirstColumn="0" w:lastRowLastColumn="0"/>
              <w:rPr>
                <w:rFonts w:cs="Arial"/>
              </w:rPr>
            </w:pPr>
            <w:proofErr w:type="gramStart"/>
            <w:r w:rsidRPr="00AD342D">
              <w:rPr>
                <w:rFonts w:cs="Arial"/>
              </w:rPr>
              <w:t>est</w:t>
            </w:r>
            <w:proofErr w:type="gramEnd"/>
            <w:r w:rsidRPr="00AD342D">
              <w:rPr>
                <w:rFonts w:cs="Arial"/>
              </w:rPr>
              <w:t xml:space="preserve"> sous la forme d'un écrit authentique </w:t>
            </w:r>
            <w:r w:rsidRPr="00AD342D">
              <w:rPr>
                <w:rFonts w:eastAsia="Calibri" w:cs="Arial"/>
              </w:rPr>
              <w:t xml:space="preserve">reçu ou </w:t>
            </w:r>
            <w:r w:rsidRPr="00AD342D">
              <w:rPr>
                <w:rFonts w:cs="Arial"/>
              </w:rPr>
              <w:t>attesté</w:t>
            </w:r>
            <w:r w:rsidRPr="00AD342D">
              <w:rPr>
                <w:rFonts w:eastAsia="Calibri" w:cs="Arial"/>
              </w:rPr>
              <w:t xml:space="preserve"> par un officier public compétent selon les lois du Québec ou du Canada</w:t>
            </w:r>
            <w:r w:rsidRPr="00AD342D">
              <w:rPr>
                <w:rFonts w:cs="Arial"/>
              </w:rPr>
              <w:t>;</w:t>
            </w:r>
          </w:p>
          <w:p w14:paraId="6BE08EB8" w14:textId="49AEC6DC" w:rsidR="00BC5749" w:rsidRPr="00AD342D" w:rsidRDefault="00BC5749" w:rsidP="00AD342D">
            <w:pPr>
              <w:pStyle w:val="Paragraphedeliste"/>
              <w:keepNext/>
              <w:keepLines/>
              <w:numPr>
                <w:ilvl w:val="0"/>
                <w:numId w:val="44"/>
              </w:numPr>
              <w:shd w:val="clear" w:color="auto" w:fill="FFFFFF" w:themeFill="background1"/>
              <w:tabs>
                <w:tab w:val="clear" w:pos="720"/>
              </w:tabs>
              <w:spacing w:after="120" w:line="21" w:lineRule="atLeast"/>
              <w:ind w:left="605"/>
              <w:cnfStyle w:val="000000000000" w:firstRow="0" w:lastRow="0" w:firstColumn="0" w:lastColumn="0" w:oddVBand="0" w:evenVBand="0" w:oddHBand="0" w:evenHBand="0" w:firstRowFirstColumn="0" w:firstRowLastColumn="0" w:lastRowFirstColumn="0" w:lastRowLastColumn="0"/>
              <w:rPr>
                <w:rFonts w:cs="Arial"/>
              </w:rPr>
            </w:pPr>
            <w:proofErr w:type="gramStart"/>
            <w:r w:rsidRPr="00AD342D">
              <w:rPr>
                <w:rFonts w:cs="Arial"/>
              </w:rPr>
              <w:t>semi</w:t>
            </w:r>
            <w:proofErr w:type="gramEnd"/>
            <w:r w:rsidRPr="00AD342D">
              <w:rPr>
                <w:rFonts w:cs="Arial"/>
              </w:rPr>
              <w:t xml:space="preserve">-authentique </w:t>
            </w:r>
            <w:r w:rsidRPr="00AD342D">
              <w:rPr>
                <w:rFonts w:eastAsia="Calibri" w:cs="Arial"/>
              </w:rPr>
              <w:t>émanant d'un officier public étranger compétent; ou</w:t>
            </w:r>
          </w:p>
          <w:p w14:paraId="2115D282" w14:textId="55EA381A" w:rsidR="00BC5749" w:rsidRPr="00AD342D" w:rsidRDefault="00BC5749" w:rsidP="00AD342D">
            <w:pPr>
              <w:pStyle w:val="Paragraphedeliste"/>
              <w:keepNext/>
              <w:keepLines/>
              <w:numPr>
                <w:ilvl w:val="0"/>
                <w:numId w:val="44"/>
              </w:numPr>
              <w:shd w:val="clear" w:color="auto" w:fill="FFFFFF" w:themeFill="background1"/>
              <w:tabs>
                <w:tab w:val="clear" w:pos="720"/>
              </w:tabs>
              <w:ind w:left="605"/>
              <w:contextualSpacing w:val="0"/>
              <w:cnfStyle w:val="000000000000" w:firstRow="0" w:lastRow="0" w:firstColumn="0" w:lastColumn="0" w:oddVBand="0" w:evenVBand="0" w:oddHBand="0" w:evenHBand="0" w:firstRowFirstColumn="0" w:firstRowLastColumn="0" w:lastRowFirstColumn="0" w:lastRowLastColumn="0"/>
              <w:rPr>
                <w:rFonts w:cs="Arial"/>
              </w:rPr>
            </w:pPr>
            <w:proofErr w:type="gramStart"/>
            <w:r w:rsidRPr="00AD342D">
              <w:rPr>
                <w:rFonts w:cs="Arial"/>
              </w:rPr>
              <w:t>a</w:t>
            </w:r>
            <w:proofErr w:type="gramEnd"/>
            <w:r w:rsidRPr="00AD342D">
              <w:rPr>
                <w:rFonts w:cs="Arial"/>
              </w:rPr>
              <w:t xml:space="preserve"> une valeur juridique dans une autre langue qui prévaudrait sur celle d'une éventuelle version française; </w:t>
            </w:r>
            <w:r w:rsidR="00E12A6A" w:rsidRPr="00AD342D">
              <w:rPr>
                <w:rFonts w:cs="Arial"/>
              </w:rPr>
              <w:t>et</w:t>
            </w:r>
          </w:p>
          <w:p w14:paraId="26C0EFC3" w14:textId="171B2BB8" w:rsidR="00BC5749" w:rsidRPr="00AD342D" w:rsidRDefault="00BC5749" w:rsidP="00AD342D">
            <w:pPr>
              <w:pStyle w:val="Paragraphedeliste"/>
              <w:keepNext/>
              <w:keepLines/>
              <w:numPr>
                <w:ilvl w:val="0"/>
                <w:numId w:val="5"/>
              </w:numPr>
              <w:spacing w:before="0" w:after="120" w:line="257" w:lineRule="auto"/>
              <w:ind w:left="260" w:hanging="274"/>
              <w:contextualSpacing w:val="0"/>
              <w:cnfStyle w:val="000000000000" w:firstRow="0" w:lastRow="0" w:firstColumn="0" w:lastColumn="0" w:oddVBand="0" w:evenVBand="0" w:oddHBand="0" w:evenHBand="0" w:firstRowFirstColumn="0" w:firstRowLastColumn="0" w:lastRowFirstColumn="0" w:lastRowLastColumn="0"/>
              <w:rPr>
                <w:rFonts w:cs="Arial"/>
              </w:rPr>
            </w:pPr>
            <w:r w:rsidRPr="00AD342D">
              <w:rPr>
                <w:rFonts w:cs="Arial"/>
              </w:rPr>
              <w:t>L</w:t>
            </w:r>
            <w:r w:rsidR="00E957E4" w:rsidRPr="00AD342D">
              <w:rPr>
                <w:rFonts w:cs="Arial"/>
              </w:rPr>
              <w:t xml:space="preserve">a </w:t>
            </w:r>
            <w:r w:rsidR="00BB19B3" w:rsidRPr="00AD342D">
              <w:rPr>
                <w:rFonts w:cs="Arial"/>
              </w:rPr>
              <w:t>STL</w:t>
            </w:r>
            <w:r w:rsidRPr="00AD342D">
              <w:rPr>
                <w:rFonts w:cs="Arial"/>
              </w:rPr>
              <w:t xml:space="preserve"> doit consentir à utiliser une autre langue pour cet écrit.</w:t>
            </w:r>
          </w:p>
        </w:tc>
        <w:tc>
          <w:tcPr>
            <w:tcW w:w="4896" w:type="dxa"/>
            <w:tcBorders>
              <w:bottom w:val="single" w:sz="4" w:space="0" w:color="BDD6EE" w:themeColor="accent5" w:themeTint="66"/>
            </w:tcBorders>
          </w:tcPr>
          <w:p w14:paraId="0CEF9E8D" w14:textId="153E8474" w:rsidR="00BC5749" w:rsidRPr="00AD342D" w:rsidRDefault="00BC5749" w:rsidP="00AD342D">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AD342D">
              <w:rPr>
                <w:rFonts w:cs="Arial"/>
              </w:rPr>
              <w:t>Par exemple, un acte de vente reçu par un notaire du Québec est un acte authentique.</w:t>
            </w:r>
          </w:p>
          <w:p w14:paraId="52BAC41C" w14:textId="50B1C895" w:rsidR="00BC5749" w:rsidRPr="00AD342D" w:rsidRDefault="00BC5749" w:rsidP="00AD342D">
            <w:pPr>
              <w:keepNext/>
              <w:keepLines/>
              <w:spacing w:after="120" w:line="259" w:lineRule="auto"/>
              <w:cnfStyle w:val="000000000000" w:firstRow="0" w:lastRow="0" w:firstColumn="0" w:lastColumn="0" w:oddVBand="0" w:evenVBand="0" w:oddHBand="0" w:evenHBand="0" w:firstRowFirstColumn="0" w:firstRowLastColumn="0" w:lastRowFirstColumn="0" w:lastRowLastColumn="0"/>
              <w:rPr>
                <w:rFonts w:eastAsia="Calibri" w:cs="Arial"/>
                <w:color w:val="7030A0"/>
              </w:rPr>
            </w:pPr>
          </w:p>
        </w:tc>
      </w:tr>
      <w:tr w:rsidR="00D34BFA" w:rsidRPr="004207A5" w14:paraId="14B2F2D4" w14:textId="77777777" w:rsidTr="002D6B2C">
        <w:trPr>
          <w:trHeight w:val="296"/>
        </w:trPr>
        <w:tc>
          <w:tcPr>
            <w:cnfStyle w:val="001000000000" w:firstRow="0" w:lastRow="0" w:firstColumn="1" w:lastColumn="0" w:oddVBand="0" w:evenVBand="0" w:oddHBand="0" w:evenHBand="0" w:firstRowFirstColumn="0" w:firstRowLastColumn="0" w:lastRowFirstColumn="0" w:lastRowLastColumn="0"/>
            <w:tcW w:w="356" w:type="dxa"/>
            <w:tcBorders>
              <w:top w:val="single" w:sz="4" w:space="0" w:color="BDD6EE" w:themeColor="accent5" w:themeTint="66"/>
            </w:tcBorders>
          </w:tcPr>
          <w:p w14:paraId="46B769C5" w14:textId="77777777" w:rsidR="00BC5749" w:rsidRPr="004207A5" w:rsidRDefault="00BC5749" w:rsidP="009456F2">
            <w:pPr>
              <w:pStyle w:val="Annexetitre3"/>
              <w:spacing w:before="120"/>
              <w:ind w:left="450"/>
              <w:rPr>
                <w:rFonts w:cs="Arial"/>
              </w:rPr>
            </w:pPr>
          </w:p>
        </w:tc>
        <w:tc>
          <w:tcPr>
            <w:tcW w:w="4032" w:type="dxa"/>
            <w:tcBorders>
              <w:top w:val="single" w:sz="4" w:space="0" w:color="BDD6EE" w:themeColor="accent5" w:themeTint="66"/>
            </w:tcBorders>
          </w:tcPr>
          <w:p w14:paraId="39ABF921" w14:textId="77777777"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b/>
                <w:bCs/>
                <w:u w:val="single"/>
              </w:rPr>
            </w:pPr>
            <w:r w:rsidRPr="004207A5">
              <w:rPr>
                <w:rFonts w:cs="Arial"/>
                <w:u w:val="single"/>
              </w:rPr>
              <w:t>Contrat à l’extérieur du Québec</w:t>
            </w:r>
          </w:p>
          <w:p w14:paraId="6B2D01BA" w14:textId="2B65C309"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Lorsque </w:t>
            </w:r>
            <w:r w:rsidR="00292B68">
              <w:rPr>
                <w:rFonts w:cs="Arial"/>
              </w:rPr>
              <w:t xml:space="preserve">la </w:t>
            </w:r>
            <w:r w:rsidR="00BB19B3">
              <w:rPr>
                <w:rFonts w:cs="Arial"/>
              </w:rPr>
              <w:t>STL</w:t>
            </w:r>
            <w:r w:rsidRPr="004207A5">
              <w:rPr>
                <w:rFonts w:cs="Arial"/>
              </w:rPr>
              <w:t xml:space="preserve"> contracte à l’extérieur du Québec.</w:t>
            </w:r>
          </w:p>
          <w:p w14:paraId="660433E5" w14:textId="77777777" w:rsidR="00BC5749" w:rsidRDefault="00BC5749"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21.5</w:t>
            </w:r>
            <w:r w:rsidR="00EB4FEF">
              <w:rPr>
                <w:rFonts w:cs="Arial"/>
                <w:i/>
                <w:iCs/>
              </w:rPr>
              <w:t xml:space="preserve">, al. </w:t>
            </w:r>
            <w:r w:rsidR="00A303FE">
              <w:rPr>
                <w:rFonts w:cs="Arial"/>
                <w:i/>
                <w:iCs/>
              </w:rPr>
              <w:t>1, 21.6 et 21.7</w:t>
            </w:r>
            <w:r w:rsidRPr="009456F2">
              <w:rPr>
                <w:rFonts w:cs="Arial"/>
                <w:i/>
                <w:iCs/>
              </w:rPr>
              <w:t xml:space="preserve"> </w:t>
            </w:r>
            <w:r w:rsidR="00CA72E1">
              <w:rPr>
                <w:rFonts w:cs="Arial"/>
                <w:i/>
                <w:iCs/>
              </w:rPr>
              <w:t>Charte</w:t>
            </w:r>
          </w:p>
          <w:p w14:paraId="05618C94" w14:textId="554D5104" w:rsidR="00A303FE" w:rsidRPr="009456F2" w:rsidRDefault="00A303FE"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b/>
                <w:bCs/>
                <w:i/>
                <w:iCs/>
              </w:rPr>
            </w:pPr>
            <w:r>
              <w:rPr>
                <w:rFonts w:cs="Arial"/>
                <w:i/>
                <w:iCs/>
              </w:rPr>
              <w:t>15 RLA</w:t>
            </w:r>
          </w:p>
        </w:tc>
        <w:tc>
          <w:tcPr>
            <w:tcW w:w="4896" w:type="dxa"/>
            <w:tcBorders>
              <w:top w:val="single" w:sz="4" w:space="0" w:color="BDD6EE" w:themeColor="accent5" w:themeTint="66"/>
            </w:tcBorders>
          </w:tcPr>
          <w:p w14:paraId="2528AC61" w14:textId="22E30B89"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Le contrat et les écrits qui lui sont relatifs peuvent être rédigés seulement dans une autre langue que le français.</w:t>
            </w:r>
          </w:p>
          <w:p w14:paraId="5FE60C82" w14:textId="71CE0050"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Les conditions suivantes s’appliquent :</w:t>
            </w:r>
          </w:p>
          <w:p w14:paraId="25D01F8C" w14:textId="77777777" w:rsidR="00BC5749" w:rsidRPr="004207A5" w:rsidRDefault="00BC5749"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b/>
                <w:bCs/>
              </w:rPr>
            </w:pPr>
            <w:r w:rsidRPr="004207A5">
              <w:rPr>
                <w:rFonts w:cs="Arial"/>
              </w:rPr>
              <w:t xml:space="preserve">Le contrat est exécuté à l’extérieur du </w:t>
            </w:r>
            <w:r w:rsidRPr="009456F2">
              <w:rPr>
                <w:rFonts w:eastAsia="Calibri" w:cs="Arial"/>
              </w:rPr>
              <w:t>Québec</w:t>
            </w:r>
            <w:r w:rsidRPr="004207A5">
              <w:rPr>
                <w:rFonts w:cs="Arial"/>
              </w:rPr>
              <w:t>; et</w:t>
            </w:r>
          </w:p>
          <w:p w14:paraId="0A5AAD5C" w14:textId="0AF9A6B0" w:rsidR="00BC5749" w:rsidRPr="004207A5" w:rsidRDefault="00BC5749"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b/>
                <w:bCs/>
              </w:rPr>
            </w:pPr>
            <w:r w:rsidRPr="004207A5">
              <w:rPr>
                <w:rFonts w:cs="Arial"/>
              </w:rPr>
              <w:t>Le contrat est accepté à l’extérieur du Québec (lieu où un cocontractant accepte l'offre de l'autre partie).</w:t>
            </w:r>
          </w:p>
        </w:tc>
        <w:tc>
          <w:tcPr>
            <w:tcW w:w="4896" w:type="dxa"/>
            <w:tcBorders>
              <w:top w:val="single" w:sz="4" w:space="0" w:color="BDD6EE" w:themeColor="accent5" w:themeTint="66"/>
            </w:tcBorders>
          </w:tcPr>
          <w:p w14:paraId="061B1A20" w14:textId="653F4855"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048BC">
              <w:rPr>
                <w:rFonts w:cs="Arial"/>
                <w:b/>
                <w:bCs/>
                <w:color w:val="FF0000"/>
              </w:rPr>
              <w:t>Attention</w:t>
            </w:r>
            <w:r w:rsidRPr="004207A5">
              <w:rPr>
                <w:rFonts w:cs="Arial"/>
              </w:rPr>
              <w:t xml:space="preserve">. Puisque le lieu d’acceptation d’un contrat faisant suite à un appel d’offres est situé au Québec pour </w:t>
            </w:r>
            <w:r w:rsidR="00292B68">
              <w:rPr>
                <w:rFonts w:cs="Arial"/>
              </w:rPr>
              <w:t xml:space="preserve">la </w:t>
            </w:r>
            <w:r w:rsidR="00416824">
              <w:rPr>
                <w:rFonts w:cs="Arial"/>
              </w:rPr>
              <w:t>STL</w:t>
            </w:r>
            <w:r w:rsidRPr="004207A5">
              <w:rPr>
                <w:rFonts w:cs="Arial"/>
              </w:rPr>
              <w:t>, cette exception ne peut pas s’appliquer dans une telle situation.</w:t>
            </w:r>
          </w:p>
          <w:p w14:paraId="53B9609D" w14:textId="013BC4B0"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Dans le cadre d’un contrat de gré à gré, des validations préalables auprès de l'Émissaire de </w:t>
            </w:r>
            <w:r w:rsidR="00292B68">
              <w:rPr>
                <w:rFonts w:cs="Arial"/>
              </w:rPr>
              <w:t xml:space="preserve">la </w:t>
            </w:r>
            <w:r w:rsidR="00BD5B9F">
              <w:rPr>
                <w:rFonts w:cs="Arial"/>
              </w:rPr>
              <w:t>STL</w:t>
            </w:r>
            <w:r w:rsidRPr="004207A5">
              <w:rPr>
                <w:rFonts w:cs="Arial"/>
              </w:rPr>
              <w:t xml:space="preserve"> sont recommandées avant de se prévaloir de cette exception.</w:t>
            </w:r>
          </w:p>
        </w:tc>
      </w:tr>
      <w:tr w:rsidR="00D34BFA" w:rsidRPr="004207A5" w14:paraId="787D0650" w14:textId="77777777" w:rsidTr="00D34BFA">
        <w:trPr>
          <w:trHeight w:val="296"/>
        </w:trPr>
        <w:tc>
          <w:tcPr>
            <w:cnfStyle w:val="001000000000" w:firstRow="0" w:lastRow="0" w:firstColumn="1" w:lastColumn="0" w:oddVBand="0" w:evenVBand="0" w:oddHBand="0" w:evenHBand="0" w:firstRowFirstColumn="0" w:firstRowLastColumn="0" w:lastRowFirstColumn="0" w:lastRowLastColumn="0"/>
            <w:tcW w:w="356" w:type="dxa"/>
          </w:tcPr>
          <w:p w14:paraId="6916A229" w14:textId="77777777" w:rsidR="00BC5749" w:rsidRPr="004207A5" w:rsidRDefault="00BC5749" w:rsidP="009456F2">
            <w:pPr>
              <w:pStyle w:val="Annexetitre3"/>
              <w:spacing w:before="120"/>
              <w:ind w:left="-27" w:hanging="27"/>
              <w:rPr>
                <w:rFonts w:cs="Arial"/>
              </w:rPr>
            </w:pPr>
          </w:p>
        </w:tc>
        <w:tc>
          <w:tcPr>
            <w:tcW w:w="4032" w:type="dxa"/>
          </w:tcPr>
          <w:p w14:paraId="2457F7D5" w14:textId="35EEEBD4" w:rsidR="00BC5749" w:rsidRPr="004207A5" w:rsidRDefault="00BC5749"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9456F2">
              <w:rPr>
                <w:rFonts w:eastAsia="Calibri" w:cs="Arial"/>
                <w:u w:val="single"/>
              </w:rPr>
              <w:t xml:space="preserve">Entente </w:t>
            </w:r>
            <w:r w:rsidRPr="009456F2">
              <w:rPr>
                <w:rFonts w:cs="Arial"/>
                <w:u w:val="single"/>
              </w:rPr>
              <w:t>internationale</w:t>
            </w:r>
          </w:p>
        </w:tc>
        <w:tc>
          <w:tcPr>
            <w:tcW w:w="4896" w:type="dxa"/>
          </w:tcPr>
          <w:p w14:paraId="5DCB604C" w14:textId="35515F71" w:rsidR="00BC5749" w:rsidRPr="004207A5" w:rsidRDefault="00BC5749"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Voir l’exception </w:t>
            </w:r>
            <w:r w:rsidRPr="004207A5">
              <w:rPr>
                <w:rFonts w:cs="Arial"/>
              </w:rPr>
              <w:fldChar w:fldCharType="begin"/>
            </w:r>
            <w:r w:rsidRPr="004207A5">
              <w:rPr>
                <w:rFonts w:cs="Arial"/>
              </w:rPr>
              <w:instrText xml:space="preserve"> REF _Ref176856066 \r \h  \* MERGEFORMAT </w:instrText>
            </w:r>
            <w:r w:rsidRPr="004207A5">
              <w:rPr>
                <w:rFonts w:cs="Arial"/>
              </w:rPr>
            </w:r>
            <w:r w:rsidRPr="004207A5">
              <w:rPr>
                <w:rFonts w:cs="Arial"/>
              </w:rPr>
              <w:fldChar w:fldCharType="separate"/>
            </w:r>
            <w:r w:rsidR="007E1FEB">
              <w:rPr>
                <w:rFonts w:cs="Arial"/>
              </w:rPr>
              <w:t>E.1.i)</w:t>
            </w:r>
            <w:r w:rsidRPr="004207A5">
              <w:rPr>
                <w:rFonts w:cs="Arial"/>
              </w:rPr>
              <w:fldChar w:fldCharType="end"/>
            </w:r>
            <w:r w:rsidRPr="004207A5">
              <w:rPr>
                <w:rFonts w:cs="Arial"/>
              </w:rPr>
              <w:t>.</w:t>
            </w:r>
          </w:p>
        </w:tc>
        <w:tc>
          <w:tcPr>
            <w:tcW w:w="4896" w:type="dxa"/>
          </w:tcPr>
          <w:p w14:paraId="5E3A2D1B" w14:textId="3EB9610F" w:rsidR="00BC5749" w:rsidRPr="004207A5" w:rsidRDefault="00643646" w:rsidP="00643646">
            <w:pPr>
              <w:tabs>
                <w:tab w:val="clear" w:pos="720"/>
              </w:tabs>
              <w:spacing w:after="120"/>
              <w:ind w:left="59"/>
              <w:cnfStyle w:val="000000000000" w:firstRow="0" w:lastRow="0" w:firstColumn="0" w:lastColumn="0" w:oddVBand="0" w:evenVBand="0" w:oddHBand="0" w:evenHBand="0" w:firstRowFirstColumn="0" w:firstRowLastColumn="0" w:lastRowFirstColumn="0" w:lastRowLastColumn="0"/>
              <w:rPr>
                <w:rFonts w:cs="Arial"/>
              </w:rPr>
            </w:pPr>
            <w:proofErr w:type="spellStart"/>
            <w:r>
              <w:rPr>
                <w:rFonts w:cs="Arial"/>
              </w:rPr>
              <w:t>s.o</w:t>
            </w:r>
            <w:proofErr w:type="spellEnd"/>
            <w:r>
              <w:rPr>
                <w:rFonts w:cs="Arial"/>
              </w:rPr>
              <w:t>.</w:t>
            </w:r>
          </w:p>
        </w:tc>
      </w:tr>
    </w:tbl>
    <w:p w14:paraId="40D53420" w14:textId="77777777" w:rsidR="00274FA3" w:rsidRPr="004207A5" w:rsidRDefault="00274FA3">
      <w:pPr>
        <w:rPr>
          <w:rFonts w:cs="Arial"/>
          <w:b/>
          <w:bCs/>
          <w:sz w:val="28"/>
          <w:szCs w:val="28"/>
        </w:rPr>
      </w:pPr>
      <w:r w:rsidRPr="004207A5">
        <w:rPr>
          <w:rFonts w:cs="Arial"/>
          <w:b/>
          <w:bCs/>
          <w:sz w:val="28"/>
          <w:szCs w:val="28"/>
        </w:rPr>
        <w:lastRenderedPageBreak/>
        <w:br w:type="page"/>
      </w:r>
    </w:p>
    <w:p w14:paraId="1A5456E7" w14:textId="663A2E5A" w:rsidR="006B09E4" w:rsidRPr="004207A5" w:rsidRDefault="137594EF" w:rsidP="00EA16B0">
      <w:pPr>
        <w:pStyle w:val="Annexetitre1"/>
        <w:rPr>
          <w:rFonts w:cs="Arial"/>
        </w:rPr>
      </w:pPr>
      <w:bookmarkStart w:id="39" w:name="_Ref176418409"/>
      <w:bookmarkStart w:id="40" w:name="_Ref176418413"/>
      <w:bookmarkStart w:id="41" w:name="_Toc182405841"/>
      <w:r w:rsidRPr="004207A5">
        <w:rPr>
          <w:rFonts w:cs="Arial"/>
        </w:rPr>
        <w:lastRenderedPageBreak/>
        <w:t>Communications gouvernementales et internationales</w:t>
      </w:r>
      <w:bookmarkEnd w:id="39"/>
      <w:bookmarkEnd w:id="40"/>
      <w:bookmarkEnd w:id="41"/>
      <w:r w:rsidR="4596E138" w:rsidRPr="004207A5">
        <w:rPr>
          <w:rFonts w:cs="Arial"/>
        </w:rPr>
        <w:t xml:space="preserve"> </w:t>
      </w:r>
    </w:p>
    <w:p w14:paraId="591A79FF" w14:textId="24375950" w:rsidR="684A7816" w:rsidRPr="004207A5" w:rsidRDefault="684A7816" w:rsidP="2FA918BA">
      <w:pPr>
        <w:pStyle w:val="Annexetitre2"/>
        <w:rPr>
          <w:rFonts w:cs="Arial"/>
        </w:rPr>
      </w:pPr>
      <w:r w:rsidRPr="004207A5">
        <w:rPr>
          <w:rFonts w:cs="Arial"/>
        </w:rPr>
        <w:t>Situations</w:t>
      </w:r>
    </w:p>
    <w:p w14:paraId="49E424B6" w14:textId="6A986D0D" w:rsidR="00F40213" w:rsidRPr="004207A5" w:rsidRDefault="00C97E68" w:rsidP="00EA16B0">
      <w:pPr>
        <w:rPr>
          <w:rFonts w:cs="Arial"/>
        </w:rPr>
      </w:pPr>
      <w:r w:rsidRPr="004207A5">
        <w:rPr>
          <w:rFonts w:cs="Arial"/>
        </w:rPr>
        <w:t>L</w:t>
      </w:r>
      <w:r>
        <w:rPr>
          <w:rFonts w:cs="Arial"/>
        </w:rPr>
        <w:t xml:space="preserve">a </w:t>
      </w:r>
      <w:r w:rsidR="00E53AB4">
        <w:rPr>
          <w:rFonts w:cs="Arial"/>
        </w:rPr>
        <w:t>STL</w:t>
      </w:r>
      <w:r w:rsidR="0E631E4D" w:rsidRPr="004207A5">
        <w:rPr>
          <w:rFonts w:cs="Arial"/>
        </w:rPr>
        <w:t xml:space="preserve"> </w:t>
      </w:r>
      <w:r w:rsidR="2467AB34" w:rsidRPr="004207A5">
        <w:rPr>
          <w:rFonts w:cs="Arial"/>
        </w:rPr>
        <w:t xml:space="preserve">peut communiquer </w:t>
      </w:r>
      <w:r w:rsidR="0E631E4D" w:rsidRPr="004207A5">
        <w:rPr>
          <w:rFonts w:cs="Arial"/>
        </w:rPr>
        <w:t>dans une autre langue que le français dans les situations et selon les modalités suivantes :</w:t>
      </w:r>
    </w:p>
    <w:tbl>
      <w:tblPr>
        <w:tblStyle w:val="TableauGrille1Clair-Accentuation5"/>
        <w:tblW w:w="14184" w:type="dxa"/>
        <w:tblLayout w:type="fixed"/>
        <w:tblCellMar>
          <w:top w:w="72" w:type="dxa"/>
          <w:bottom w:w="72" w:type="dxa"/>
        </w:tblCellMar>
        <w:tblLook w:val="04A0" w:firstRow="1" w:lastRow="0" w:firstColumn="1" w:lastColumn="0" w:noHBand="0" w:noVBand="1"/>
      </w:tblPr>
      <w:tblGrid>
        <w:gridCol w:w="360"/>
        <w:gridCol w:w="4032"/>
        <w:gridCol w:w="4896"/>
        <w:gridCol w:w="4896"/>
      </w:tblGrid>
      <w:tr w:rsidR="00F74749" w:rsidRPr="004207A5" w14:paraId="1A25D63B" w14:textId="77777777" w:rsidTr="00F747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4" w:type="dxa"/>
            <w:gridSpan w:val="4"/>
            <w:shd w:val="clear" w:color="auto" w:fill="2F5496" w:themeFill="accent1" w:themeFillShade="BF"/>
          </w:tcPr>
          <w:p w14:paraId="7BD449F2" w14:textId="014316D2" w:rsidR="00F74749" w:rsidRPr="00F74749" w:rsidRDefault="0006403A" w:rsidP="00F74749">
            <w:pPr>
              <w:tabs>
                <w:tab w:val="clear" w:pos="720"/>
              </w:tabs>
              <w:spacing w:before="0" w:line="259" w:lineRule="auto"/>
              <w:ind w:left="-29"/>
              <w:jc w:val="center"/>
              <w:rPr>
                <w:rFonts w:cs="Arial"/>
                <w:color w:val="FFFFFF" w:themeColor="background1"/>
              </w:rPr>
            </w:pPr>
            <w:r>
              <w:rPr>
                <w:rFonts w:cs="Arial"/>
                <w:color w:val="FFFFFF" w:themeColor="background1"/>
              </w:rPr>
              <w:t xml:space="preserve">E. </w:t>
            </w:r>
            <w:r w:rsidR="00F74749" w:rsidRPr="00F74749">
              <w:rPr>
                <w:rFonts w:cs="Arial"/>
                <w:color w:val="FFFFFF" w:themeColor="background1"/>
              </w:rPr>
              <w:t>Communications gouvernementales et internationales</w:t>
            </w:r>
          </w:p>
        </w:tc>
      </w:tr>
      <w:tr w:rsidR="00895790" w:rsidRPr="004207A5" w14:paraId="6F64B69E" w14:textId="77777777" w:rsidTr="00D34B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0" w:type="dxa"/>
            <w:shd w:val="clear" w:color="auto" w:fill="DEEAF6" w:themeFill="accent5" w:themeFillTint="33"/>
          </w:tcPr>
          <w:p w14:paraId="435F308B" w14:textId="3F358B10" w:rsidR="002A67E2" w:rsidRPr="004207A5" w:rsidRDefault="002A67E2" w:rsidP="009456F2">
            <w:pPr>
              <w:tabs>
                <w:tab w:val="clear" w:pos="720"/>
              </w:tabs>
              <w:spacing w:after="120" w:line="259" w:lineRule="auto"/>
              <w:ind w:left="0"/>
              <w:contextualSpacing/>
              <w:rPr>
                <w:rFonts w:cs="Arial"/>
              </w:rPr>
            </w:pPr>
          </w:p>
        </w:tc>
        <w:tc>
          <w:tcPr>
            <w:tcW w:w="4032" w:type="dxa"/>
            <w:shd w:val="clear" w:color="auto" w:fill="DEEAF6" w:themeFill="accent5" w:themeFillTint="33"/>
            <w:vAlign w:val="center"/>
          </w:tcPr>
          <w:p w14:paraId="35D61652" w14:textId="77777777" w:rsidR="002A67E2" w:rsidRPr="004207A5" w:rsidRDefault="002A67E2" w:rsidP="00F74749">
            <w:pPr>
              <w:tabs>
                <w:tab w:val="clear" w:pos="720"/>
              </w:tabs>
              <w:spacing w:after="120" w:line="259" w:lineRule="auto"/>
              <w:ind w:left="-29"/>
              <w:jc w:val="center"/>
              <w:cnfStyle w:val="100000000000" w:firstRow="1" w:lastRow="0" w:firstColumn="0" w:lastColumn="0" w:oddVBand="0" w:evenVBand="0" w:oddHBand="0" w:evenHBand="0" w:firstRowFirstColumn="0" w:firstRowLastColumn="0" w:lastRowFirstColumn="0" w:lastRowLastColumn="0"/>
              <w:rPr>
                <w:rFonts w:cs="Arial"/>
              </w:rPr>
            </w:pPr>
            <w:r w:rsidRPr="004207A5">
              <w:rPr>
                <w:rFonts w:cs="Arial"/>
              </w:rPr>
              <w:t>Nature de l’exception</w:t>
            </w:r>
          </w:p>
        </w:tc>
        <w:tc>
          <w:tcPr>
            <w:tcW w:w="4896" w:type="dxa"/>
            <w:shd w:val="clear" w:color="auto" w:fill="DEEAF6" w:themeFill="accent5" w:themeFillTint="33"/>
            <w:vAlign w:val="center"/>
          </w:tcPr>
          <w:p w14:paraId="71231FC1" w14:textId="77777777" w:rsidR="002A67E2" w:rsidRPr="004207A5" w:rsidRDefault="002A67E2" w:rsidP="00F74749">
            <w:pPr>
              <w:tabs>
                <w:tab w:val="clear" w:pos="720"/>
              </w:tabs>
              <w:spacing w:after="120" w:line="259" w:lineRule="auto"/>
              <w:ind w:left="-29"/>
              <w:jc w:val="center"/>
              <w:cnfStyle w:val="100000000000" w:firstRow="1" w:lastRow="0" w:firstColumn="0" w:lastColumn="0" w:oddVBand="0" w:evenVBand="0" w:oddHBand="0" w:evenHBand="0" w:firstRowFirstColumn="0" w:firstRowLastColumn="0" w:lastRowFirstColumn="0" w:lastRowLastColumn="0"/>
              <w:rPr>
                <w:rFonts w:cs="Arial"/>
              </w:rPr>
            </w:pPr>
            <w:r w:rsidRPr="004207A5">
              <w:rPr>
                <w:rFonts w:cs="Arial"/>
              </w:rPr>
              <w:t>Contexte de l’exception</w:t>
            </w:r>
          </w:p>
        </w:tc>
        <w:tc>
          <w:tcPr>
            <w:tcW w:w="4896" w:type="dxa"/>
            <w:shd w:val="clear" w:color="auto" w:fill="DEEAF6" w:themeFill="accent5" w:themeFillTint="33"/>
            <w:vAlign w:val="center"/>
          </w:tcPr>
          <w:p w14:paraId="6B861264" w14:textId="77777777" w:rsidR="002A67E2" w:rsidRPr="004207A5" w:rsidRDefault="002A67E2" w:rsidP="00F74749">
            <w:pPr>
              <w:tabs>
                <w:tab w:val="clear" w:pos="720"/>
              </w:tabs>
              <w:spacing w:after="120" w:line="259" w:lineRule="auto"/>
              <w:ind w:left="-29"/>
              <w:jc w:val="center"/>
              <w:cnfStyle w:val="100000000000" w:firstRow="1" w:lastRow="0" w:firstColumn="0" w:lastColumn="0" w:oddVBand="0" w:evenVBand="0" w:oddHBand="0" w:evenHBand="0" w:firstRowFirstColumn="0" w:firstRowLastColumn="0" w:lastRowFirstColumn="0" w:lastRowLastColumn="0"/>
              <w:rPr>
                <w:rFonts w:cs="Arial"/>
              </w:rPr>
            </w:pPr>
            <w:r w:rsidRPr="004207A5">
              <w:rPr>
                <w:rFonts w:cs="Arial"/>
              </w:rPr>
              <w:t>Autres éléments à considérer</w:t>
            </w:r>
          </w:p>
        </w:tc>
      </w:tr>
      <w:tr w:rsidR="00895790" w:rsidRPr="004207A5" w14:paraId="5A629FED" w14:textId="77777777" w:rsidTr="00D34BFA">
        <w:tc>
          <w:tcPr>
            <w:cnfStyle w:val="001000000000" w:firstRow="0" w:lastRow="0" w:firstColumn="1" w:lastColumn="0" w:oddVBand="0" w:evenVBand="0" w:oddHBand="0" w:evenHBand="0" w:firstRowFirstColumn="0" w:firstRowLastColumn="0" w:lastRowFirstColumn="0" w:lastRowLastColumn="0"/>
            <w:tcW w:w="360" w:type="dxa"/>
          </w:tcPr>
          <w:p w14:paraId="3AF8CA71" w14:textId="77777777" w:rsidR="002A67E2" w:rsidRPr="004207A5" w:rsidRDefault="002A67E2" w:rsidP="009456F2">
            <w:pPr>
              <w:pStyle w:val="Annexetitre3"/>
              <w:spacing w:before="120" w:line="259" w:lineRule="auto"/>
              <w:ind w:left="520"/>
              <w:contextualSpacing/>
              <w:rPr>
                <w:rFonts w:cs="Arial"/>
              </w:rPr>
            </w:pPr>
          </w:p>
        </w:tc>
        <w:tc>
          <w:tcPr>
            <w:tcW w:w="4032" w:type="dxa"/>
          </w:tcPr>
          <w:p w14:paraId="5A8E7D00" w14:textId="5A05868E" w:rsidR="002A67E2" w:rsidRPr="009456F2"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000000"/>
                <w:u w:val="single"/>
              </w:rPr>
            </w:pPr>
            <w:r w:rsidRPr="009456F2">
              <w:rPr>
                <w:rFonts w:cs="Arial"/>
                <w:color w:val="000000" w:themeColor="text1"/>
                <w:u w:val="single"/>
              </w:rPr>
              <w:t xml:space="preserve">Titulaire d’une charge élective au sein de </w:t>
            </w:r>
            <w:r w:rsidR="00292B68">
              <w:rPr>
                <w:rFonts w:cs="Arial"/>
                <w:color w:val="000000" w:themeColor="text1"/>
                <w:u w:val="single"/>
              </w:rPr>
              <w:t xml:space="preserve">la </w:t>
            </w:r>
            <w:r w:rsidR="002F271F">
              <w:rPr>
                <w:rFonts w:cs="Arial"/>
                <w:color w:val="000000" w:themeColor="text1"/>
                <w:u w:val="single"/>
              </w:rPr>
              <w:t>STL</w:t>
            </w:r>
          </w:p>
          <w:p w14:paraId="3ADC6856" w14:textId="11463CB9" w:rsidR="002A67E2" w:rsidRPr="009456F2"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9456F2">
              <w:rPr>
                <w:rFonts w:cs="Arial"/>
                <w:color w:val="000000" w:themeColor="text1"/>
              </w:rPr>
              <w:t xml:space="preserve">Dans les communications d’un titulaire d’une </w:t>
            </w:r>
            <w:r w:rsidRPr="009456F2">
              <w:rPr>
                <w:rFonts w:cs="Arial"/>
              </w:rPr>
              <w:t>charge</w:t>
            </w:r>
            <w:r w:rsidRPr="009456F2">
              <w:rPr>
                <w:rFonts w:cs="Arial"/>
                <w:color w:val="000000" w:themeColor="text1"/>
              </w:rPr>
              <w:t xml:space="preserve"> publique élective au sein de </w:t>
            </w:r>
            <w:r w:rsidR="00292B68">
              <w:rPr>
                <w:rFonts w:cs="Arial"/>
                <w:color w:val="000000" w:themeColor="text1"/>
              </w:rPr>
              <w:t xml:space="preserve">la </w:t>
            </w:r>
            <w:r w:rsidR="001B1ACC">
              <w:rPr>
                <w:rFonts w:cs="Arial"/>
                <w:color w:val="000000" w:themeColor="text1"/>
              </w:rPr>
              <w:t>STL</w:t>
            </w:r>
            <w:r w:rsidRPr="009456F2">
              <w:rPr>
                <w:rFonts w:cs="Arial"/>
                <w:color w:val="000000" w:themeColor="text1"/>
              </w:rPr>
              <w:t xml:space="preserve">, autres que celles destinées à </w:t>
            </w:r>
            <w:r w:rsidR="00292B68">
              <w:rPr>
                <w:rFonts w:cs="Arial"/>
                <w:color w:val="000000" w:themeColor="text1"/>
              </w:rPr>
              <w:t xml:space="preserve">la </w:t>
            </w:r>
            <w:r w:rsidR="001B1ACC">
              <w:rPr>
                <w:rFonts w:cs="Arial"/>
                <w:color w:val="000000" w:themeColor="text1"/>
              </w:rPr>
              <w:t>STL</w:t>
            </w:r>
            <w:r w:rsidRPr="009456F2">
              <w:rPr>
                <w:rFonts w:cs="Arial"/>
                <w:color w:val="000000" w:themeColor="text1"/>
              </w:rPr>
              <w:t xml:space="preserve"> ou aux membres de son personnel.</w:t>
            </w:r>
          </w:p>
          <w:p w14:paraId="757B13F5" w14:textId="141AEF5F" w:rsidR="002A67E2" w:rsidRPr="009456F2" w:rsidRDefault="002A67E2" w:rsidP="00C311FA">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color w:val="000000"/>
              </w:rPr>
            </w:pPr>
            <w:r w:rsidRPr="009456F2">
              <w:rPr>
                <w:rFonts w:cs="Arial"/>
                <w:i/>
                <w:iCs/>
              </w:rPr>
              <w:t>22.5, al. 1 (2</w:t>
            </w:r>
            <w:r w:rsidRPr="009456F2">
              <w:rPr>
                <w:rFonts w:cs="Arial"/>
                <w:i/>
                <w:iCs/>
                <w:vertAlign w:val="superscript"/>
              </w:rPr>
              <w:t>o</w:t>
            </w:r>
            <w:r w:rsidRPr="009456F2">
              <w:rPr>
                <w:rFonts w:cs="Arial"/>
                <w:i/>
                <w:iCs/>
              </w:rPr>
              <w:t xml:space="preserve">) Charte </w:t>
            </w:r>
          </w:p>
        </w:tc>
        <w:tc>
          <w:tcPr>
            <w:tcW w:w="4896" w:type="dxa"/>
          </w:tcPr>
          <w:p w14:paraId="367D89B1" w14:textId="77777777" w:rsidR="002A67E2" w:rsidRPr="004207A5"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Une </w:t>
            </w:r>
            <w:r w:rsidRPr="009456F2">
              <w:rPr>
                <w:rFonts w:cs="Arial"/>
                <w:color w:val="000000" w:themeColor="text1"/>
              </w:rPr>
              <w:t>autre</w:t>
            </w:r>
            <w:r w:rsidRPr="004207A5">
              <w:rPr>
                <w:rFonts w:cs="Arial"/>
              </w:rPr>
              <w:t xml:space="preserve"> langue que le français peut être utilisée. </w:t>
            </w:r>
          </w:p>
          <w:p w14:paraId="0E7EBD8D" w14:textId="654CF856" w:rsidR="002A67E2" w:rsidRPr="004207A5" w:rsidRDefault="002A67E2" w:rsidP="002238D4">
            <w:pPr>
              <w:spacing w:after="120" w:line="259" w:lineRule="auto"/>
              <w:ind w:left="51"/>
              <w:contextualSpacing/>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Les conditions suivantes s’appliquent :</w:t>
            </w:r>
          </w:p>
          <w:p w14:paraId="0D05C780" w14:textId="687502F1" w:rsidR="002A67E2" w:rsidRPr="004207A5" w:rsidRDefault="00C311FA"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Pr>
                <w:rFonts w:cs="Arial"/>
              </w:rPr>
              <w:t>L</w:t>
            </w:r>
            <w:r w:rsidR="002A67E2" w:rsidRPr="004207A5">
              <w:rPr>
                <w:rFonts w:cs="Arial"/>
              </w:rPr>
              <w:t xml:space="preserve">a communication est initiée par un titulaire d’une charge publique élective au sein de </w:t>
            </w:r>
            <w:r w:rsidR="00292B68">
              <w:rPr>
                <w:rFonts w:cs="Arial"/>
              </w:rPr>
              <w:t xml:space="preserve">la </w:t>
            </w:r>
            <w:r w:rsidR="001B1ACC">
              <w:rPr>
                <w:rFonts w:cs="Arial"/>
              </w:rPr>
              <w:t>STL</w:t>
            </w:r>
            <w:r w:rsidR="002A67E2" w:rsidRPr="004207A5">
              <w:rPr>
                <w:rFonts w:cs="Arial"/>
              </w:rPr>
              <w:t>;</w:t>
            </w:r>
          </w:p>
          <w:p w14:paraId="0DB9A614" w14:textId="24EC2DF2" w:rsidR="002A67E2" w:rsidRPr="004207A5" w:rsidRDefault="00C311FA"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Pr>
                <w:rFonts w:cs="Arial"/>
              </w:rPr>
              <w:t>E</w:t>
            </w:r>
            <w:r w:rsidR="002A67E2" w:rsidRPr="004207A5">
              <w:rPr>
                <w:rFonts w:cs="Arial"/>
              </w:rPr>
              <w:t xml:space="preserve">lle n’est pas destinée à </w:t>
            </w:r>
            <w:r w:rsidR="00292B68">
              <w:rPr>
                <w:rFonts w:cs="Arial"/>
              </w:rPr>
              <w:t xml:space="preserve">la </w:t>
            </w:r>
            <w:r w:rsidR="001B1ACC">
              <w:rPr>
                <w:rFonts w:cs="Arial"/>
              </w:rPr>
              <w:t>STL</w:t>
            </w:r>
            <w:r w:rsidR="002A67E2" w:rsidRPr="004207A5">
              <w:rPr>
                <w:rFonts w:cs="Arial"/>
              </w:rPr>
              <w:t xml:space="preserve"> ou aux membres de son personnel.</w:t>
            </w:r>
          </w:p>
        </w:tc>
        <w:tc>
          <w:tcPr>
            <w:tcW w:w="4896" w:type="dxa"/>
          </w:tcPr>
          <w:p w14:paraId="2E6C00B6" w14:textId="3978FAA5" w:rsidR="002A67E2" w:rsidRPr="004207A5"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Par exemple, un élu municipal qui est membre du conseil </w:t>
            </w:r>
            <w:r w:rsidRPr="009456F2">
              <w:rPr>
                <w:rFonts w:cs="Arial"/>
                <w:color w:val="000000" w:themeColor="text1"/>
              </w:rPr>
              <w:t>d’administration</w:t>
            </w:r>
            <w:r w:rsidRPr="004207A5">
              <w:rPr>
                <w:rFonts w:cs="Arial"/>
              </w:rPr>
              <w:t xml:space="preserve"> de </w:t>
            </w:r>
            <w:r w:rsidR="00292B68">
              <w:rPr>
                <w:rFonts w:cs="Arial"/>
              </w:rPr>
              <w:t xml:space="preserve">la </w:t>
            </w:r>
            <w:r w:rsidR="00940658">
              <w:rPr>
                <w:rFonts w:cs="Arial"/>
              </w:rPr>
              <w:t>STL</w:t>
            </w:r>
            <w:r w:rsidRPr="004207A5">
              <w:rPr>
                <w:rFonts w:cs="Arial"/>
              </w:rPr>
              <w:t xml:space="preserve"> est un titulaire d’une charge élective.</w:t>
            </w:r>
          </w:p>
          <w:p w14:paraId="2624FB59" w14:textId="1DDDA0E0" w:rsidR="002A67E2" w:rsidRPr="004207A5" w:rsidRDefault="002A67E2" w:rsidP="002238D4">
            <w:pPr>
              <w:spacing w:after="120" w:line="259" w:lineRule="auto"/>
              <w:contextualSpacing/>
              <w:cnfStyle w:val="000000000000" w:firstRow="0" w:lastRow="0" w:firstColumn="0" w:lastColumn="0" w:oddVBand="0" w:evenVBand="0" w:oddHBand="0" w:evenHBand="0" w:firstRowFirstColumn="0" w:firstRowLastColumn="0" w:lastRowFirstColumn="0" w:lastRowLastColumn="0"/>
              <w:rPr>
                <w:rFonts w:cs="Arial"/>
              </w:rPr>
            </w:pPr>
          </w:p>
        </w:tc>
      </w:tr>
      <w:tr w:rsidR="00895790" w:rsidRPr="004207A5" w14:paraId="56442D61" w14:textId="77777777" w:rsidTr="00D34BFA">
        <w:tc>
          <w:tcPr>
            <w:cnfStyle w:val="001000000000" w:firstRow="0" w:lastRow="0" w:firstColumn="1" w:lastColumn="0" w:oddVBand="0" w:evenVBand="0" w:oddHBand="0" w:evenHBand="0" w:firstRowFirstColumn="0" w:firstRowLastColumn="0" w:lastRowFirstColumn="0" w:lastRowLastColumn="0"/>
            <w:tcW w:w="360" w:type="dxa"/>
          </w:tcPr>
          <w:p w14:paraId="149E20CA" w14:textId="77777777" w:rsidR="002A67E2" w:rsidRPr="004207A5" w:rsidRDefault="002A67E2" w:rsidP="009456F2">
            <w:pPr>
              <w:pStyle w:val="Annexetitre3"/>
              <w:spacing w:before="120" w:line="259" w:lineRule="auto"/>
              <w:ind w:left="520"/>
              <w:contextualSpacing/>
              <w:rPr>
                <w:rFonts w:cs="Arial"/>
              </w:rPr>
            </w:pPr>
            <w:bookmarkStart w:id="42" w:name="_Ref176778741"/>
          </w:p>
        </w:tc>
        <w:bookmarkEnd w:id="42"/>
        <w:tc>
          <w:tcPr>
            <w:tcW w:w="4032" w:type="dxa"/>
          </w:tcPr>
          <w:p w14:paraId="25C8C0D3" w14:textId="22A6BC52" w:rsidR="002A67E2" w:rsidRPr="004207A5"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4207A5">
              <w:rPr>
                <w:rFonts w:cs="Arial"/>
                <w:u w:val="single"/>
              </w:rPr>
              <w:t>Coopération avec autorités compétentes - personne morale établie au Québec</w:t>
            </w:r>
          </w:p>
          <w:p w14:paraId="076180C9" w14:textId="77777777" w:rsidR="002A67E2" w:rsidRPr="004207A5" w:rsidRDefault="002A67E2" w:rsidP="00AD0DE2">
            <w:pPr>
              <w:keepNext/>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Lorsque la communication écrite avec une personne morale établie au Québec est nécessaire à la mise en </w:t>
            </w:r>
            <w:r w:rsidRPr="009456F2">
              <w:rPr>
                <w:rFonts w:cs="Arial"/>
                <w:color w:val="000000" w:themeColor="text1"/>
              </w:rPr>
              <w:t>œuvre</w:t>
            </w:r>
            <w:r w:rsidRPr="004207A5">
              <w:rPr>
                <w:rFonts w:cs="Arial"/>
              </w:rPr>
              <w:t xml:space="preserve"> de mesures visant la coopération entre une autorité compétente du Québec et celle d’un autre État.</w:t>
            </w:r>
          </w:p>
          <w:p w14:paraId="356B93A4" w14:textId="77777777" w:rsidR="002A67E2" w:rsidRPr="009456F2" w:rsidRDefault="002A67E2"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16 Charte</w:t>
            </w:r>
          </w:p>
          <w:p w14:paraId="115CA91F" w14:textId="16B12148" w:rsidR="002A67E2" w:rsidRPr="004207A5" w:rsidRDefault="002A67E2" w:rsidP="007B5006">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9456F2">
              <w:rPr>
                <w:rFonts w:cs="Arial"/>
                <w:i/>
                <w:iCs/>
              </w:rPr>
              <w:t>2, al. 1 (4</w:t>
            </w:r>
            <w:r w:rsidRPr="009456F2">
              <w:rPr>
                <w:rFonts w:cs="Arial"/>
                <w:i/>
                <w:iCs/>
                <w:vertAlign w:val="superscript"/>
              </w:rPr>
              <w:t>o</w:t>
            </w:r>
            <w:r w:rsidRPr="009456F2">
              <w:rPr>
                <w:rFonts w:cs="Arial"/>
                <w:i/>
                <w:iCs/>
              </w:rPr>
              <w:t>) RLA</w:t>
            </w:r>
          </w:p>
        </w:tc>
        <w:tc>
          <w:tcPr>
            <w:tcW w:w="4896" w:type="dxa"/>
          </w:tcPr>
          <w:p w14:paraId="0489CDD1" w14:textId="5DCC04EC" w:rsidR="002A67E2" w:rsidRPr="004207A5"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highlight w:val="yellow"/>
              </w:rPr>
            </w:pPr>
            <w:r w:rsidRPr="004207A5">
              <w:rPr>
                <w:rFonts w:cs="Arial"/>
              </w:rPr>
              <w:t xml:space="preserve">En plus du français, une autre langue peut être utilisée dans </w:t>
            </w:r>
            <w:r w:rsidRPr="009456F2">
              <w:rPr>
                <w:rFonts w:cs="Arial"/>
                <w:color w:val="000000" w:themeColor="text1"/>
              </w:rPr>
              <w:t>les</w:t>
            </w:r>
            <w:r w:rsidRPr="004207A5">
              <w:rPr>
                <w:rFonts w:cs="Arial"/>
              </w:rPr>
              <w:t xml:space="preserve"> communications écrites avec la personne morale. </w:t>
            </w:r>
          </w:p>
          <w:p w14:paraId="12572C78" w14:textId="36FCADF5" w:rsidR="002A67E2" w:rsidRPr="004207A5"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Les conditions </w:t>
            </w:r>
            <w:r w:rsidRPr="009456F2">
              <w:rPr>
                <w:rFonts w:cs="Arial"/>
                <w:color w:val="000000" w:themeColor="text1"/>
              </w:rPr>
              <w:t>suivantes</w:t>
            </w:r>
            <w:r w:rsidRPr="004207A5">
              <w:rPr>
                <w:rFonts w:cs="Arial"/>
              </w:rPr>
              <w:t xml:space="preserve"> s’appliquent : </w:t>
            </w:r>
          </w:p>
          <w:p w14:paraId="2132C616" w14:textId="790F5DB8" w:rsidR="002A67E2" w:rsidRPr="004207A5" w:rsidRDefault="00C311FA"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Pr>
                <w:rFonts w:cs="Arial"/>
              </w:rPr>
              <w:t>L</w:t>
            </w:r>
            <w:r w:rsidR="002A67E2" w:rsidRPr="004207A5">
              <w:rPr>
                <w:rFonts w:cs="Arial"/>
              </w:rPr>
              <w:t>a personne morale est établie au Québec; et</w:t>
            </w:r>
          </w:p>
          <w:p w14:paraId="341B98C4" w14:textId="45CD1050" w:rsidR="002A67E2" w:rsidRPr="004207A5" w:rsidRDefault="00C311FA"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Pr>
                <w:rFonts w:cs="Arial"/>
              </w:rPr>
              <w:t>L</w:t>
            </w:r>
            <w:r w:rsidR="002A67E2" w:rsidRPr="004207A5">
              <w:rPr>
                <w:rFonts w:cs="Arial"/>
              </w:rPr>
              <w:t>a communication est nécessaire à la mise en œuvre de mesures visant la coopération entre une autorité compétente du Québec et celle d’un autre État.</w:t>
            </w:r>
          </w:p>
          <w:p w14:paraId="2AD0C588" w14:textId="4C84814E" w:rsidR="002A67E2" w:rsidRPr="004207A5"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Comprend la rédaction des documents nécessaires à l’application au Québec de normes à être </w:t>
            </w:r>
            <w:r w:rsidRPr="009456F2">
              <w:rPr>
                <w:rFonts w:cs="Arial"/>
                <w:color w:val="000000" w:themeColor="text1"/>
              </w:rPr>
              <w:t>harmonisées</w:t>
            </w:r>
            <w:r w:rsidRPr="004207A5">
              <w:rPr>
                <w:rFonts w:cs="Arial"/>
              </w:rPr>
              <w:t xml:space="preserve"> avec celles d’un tel autre État. </w:t>
            </w:r>
          </w:p>
        </w:tc>
        <w:tc>
          <w:tcPr>
            <w:tcW w:w="4896" w:type="dxa"/>
          </w:tcPr>
          <w:p w14:paraId="2636BFE2" w14:textId="3B4B6356" w:rsidR="002A67E2" w:rsidRPr="004207A5"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Cette exception s’applique également aux communications </w:t>
            </w:r>
            <w:r w:rsidRPr="009456F2">
              <w:rPr>
                <w:rFonts w:cs="Arial"/>
                <w:color w:val="000000" w:themeColor="text1"/>
              </w:rPr>
              <w:t>écrites</w:t>
            </w:r>
            <w:r w:rsidRPr="004207A5">
              <w:rPr>
                <w:rFonts w:cs="Arial"/>
              </w:rPr>
              <w:t xml:space="preserve"> avec l’exploitant d’une entreprise qui rencontre les mêmes conditions comme s’il s’agissait d’une personne morale et compte tenu des adaptations nécessaires.</w:t>
            </w:r>
          </w:p>
        </w:tc>
      </w:tr>
      <w:tr w:rsidR="00895790" w:rsidRPr="004207A5" w14:paraId="11C4C089" w14:textId="77777777" w:rsidTr="00D34BFA">
        <w:trPr>
          <w:trHeight w:val="300"/>
        </w:trPr>
        <w:tc>
          <w:tcPr>
            <w:cnfStyle w:val="001000000000" w:firstRow="0" w:lastRow="0" w:firstColumn="1" w:lastColumn="0" w:oddVBand="0" w:evenVBand="0" w:oddHBand="0" w:evenHBand="0" w:firstRowFirstColumn="0" w:firstRowLastColumn="0" w:lastRowFirstColumn="0" w:lastRowLastColumn="0"/>
            <w:tcW w:w="360" w:type="dxa"/>
          </w:tcPr>
          <w:p w14:paraId="3E3B8EB4" w14:textId="63AB9F68" w:rsidR="002A67E2" w:rsidRPr="004207A5" w:rsidRDefault="002A67E2" w:rsidP="009456F2">
            <w:pPr>
              <w:pStyle w:val="Annexetitre3"/>
              <w:spacing w:before="120" w:line="259" w:lineRule="auto"/>
              <w:ind w:left="520"/>
              <w:contextualSpacing/>
              <w:rPr>
                <w:rFonts w:cs="Arial"/>
              </w:rPr>
            </w:pPr>
          </w:p>
        </w:tc>
        <w:tc>
          <w:tcPr>
            <w:tcW w:w="4032" w:type="dxa"/>
          </w:tcPr>
          <w:p w14:paraId="405C88EE" w14:textId="0C87DEAD" w:rsidR="002A67E2" w:rsidRPr="009456F2" w:rsidRDefault="002A67E2" w:rsidP="00602716">
            <w:pPr>
              <w:keepNext/>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9456F2">
              <w:rPr>
                <w:rFonts w:cs="Arial"/>
                <w:color w:val="000000" w:themeColor="text1"/>
                <w:u w:val="single"/>
              </w:rPr>
              <w:t xml:space="preserve">Coopération avec autorités </w:t>
            </w:r>
            <w:r w:rsidRPr="009456F2">
              <w:rPr>
                <w:rFonts w:cs="Arial"/>
                <w:u w:val="single"/>
              </w:rPr>
              <w:t>compétentes</w:t>
            </w:r>
          </w:p>
          <w:p w14:paraId="5D9DA535" w14:textId="77777777" w:rsidR="002A67E2" w:rsidRPr="009456F2"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9456F2">
              <w:rPr>
                <w:rFonts w:cs="Arial"/>
                <w:color w:val="000000" w:themeColor="text1"/>
              </w:rPr>
              <w:t xml:space="preserve">Lorsque l’utilisation de cette autre langue est nécessaire à la mise en œuvre de mesures visant la coopération entre les autorités compétentes du Québec et celles d’un autre État. </w:t>
            </w:r>
          </w:p>
          <w:p w14:paraId="4FDAEF13" w14:textId="4B1CFB0F" w:rsidR="002A67E2" w:rsidRPr="009456F2" w:rsidRDefault="002A67E2"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color w:val="000000" w:themeColor="text1"/>
              </w:rPr>
            </w:pPr>
            <w:r w:rsidRPr="009456F2">
              <w:rPr>
                <w:rFonts w:cs="Arial"/>
                <w:i/>
                <w:iCs/>
              </w:rPr>
              <w:t>22.5, al. 1 (7</w:t>
            </w:r>
            <w:r w:rsidRPr="009456F2">
              <w:rPr>
                <w:rFonts w:cs="Arial"/>
                <w:i/>
                <w:iCs/>
                <w:vertAlign w:val="superscript"/>
              </w:rPr>
              <w:t>o</w:t>
            </w:r>
            <w:r w:rsidRPr="009456F2">
              <w:rPr>
                <w:rFonts w:cs="Arial"/>
                <w:i/>
                <w:iCs/>
              </w:rPr>
              <w:t>) Charte</w:t>
            </w:r>
          </w:p>
        </w:tc>
        <w:tc>
          <w:tcPr>
            <w:tcW w:w="4896" w:type="dxa"/>
          </w:tcPr>
          <w:p w14:paraId="6948DC4B" w14:textId="193E31A4" w:rsidR="002A67E2" w:rsidRPr="004207A5"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Une autre </w:t>
            </w:r>
            <w:r w:rsidRPr="009456F2">
              <w:rPr>
                <w:rFonts w:cs="Arial"/>
                <w:color w:val="000000" w:themeColor="text1"/>
              </w:rPr>
              <w:t>langue</w:t>
            </w:r>
            <w:r w:rsidRPr="004207A5">
              <w:rPr>
                <w:rFonts w:cs="Arial"/>
              </w:rPr>
              <w:t xml:space="preserve"> que le français peut être utilisée. </w:t>
            </w:r>
          </w:p>
          <w:p w14:paraId="3DDF93E8" w14:textId="4FCEFF5C" w:rsidR="002A67E2" w:rsidRPr="000201CB"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Comprend la rédaction d’un document nécessaire à l’application au Québec de normes à être harmonisées avec celles d’un tel autre État. </w:t>
            </w:r>
          </w:p>
        </w:tc>
        <w:tc>
          <w:tcPr>
            <w:tcW w:w="4896" w:type="dxa"/>
          </w:tcPr>
          <w:p w14:paraId="534CE343" w14:textId="2388D7FB" w:rsidR="002A67E2" w:rsidRPr="004207A5" w:rsidRDefault="000201CB"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048BC">
              <w:rPr>
                <w:rFonts w:cs="Arial"/>
                <w:b/>
                <w:bCs/>
                <w:color w:val="FF0000"/>
              </w:rPr>
              <w:t>Attention.</w:t>
            </w:r>
            <w:r>
              <w:rPr>
                <w:rFonts w:cs="Arial"/>
                <w:color w:val="FF0000"/>
              </w:rPr>
              <w:t xml:space="preserve"> </w:t>
            </w:r>
            <w:r w:rsidRPr="0051609E">
              <w:rPr>
                <w:rFonts w:cs="Arial"/>
              </w:rPr>
              <w:t xml:space="preserve">La Charte limitant l’application de cette exception à certains documents de façon restrictive, se référer </w:t>
            </w:r>
            <w:r>
              <w:rPr>
                <w:rFonts w:cs="Arial"/>
              </w:rPr>
              <w:t>à l’Émissaire avant d’y avoir recours.</w:t>
            </w:r>
          </w:p>
        </w:tc>
      </w:tr>
      <w:tr w:rsidR="00895790" w:rsidRPr="004207A5" w14:paraId="21DD4368" w14:textId="77777777" w:rsidTr="00D34BFA">
        <w:tc>
          <w:tcPr>
            <w:cnfStyle w:val="001000000000" w:firstRow="0" w:lastRow="0" w:firstColumn="1" w:lastColumn="0" w:oddVBand="0" w:evenVBand="0" w:oddHBand="0" w:evenHBand="0" w:firstRowFirstColumn="0" w:firstRowLastColumn="0" w:lastRowFirstColumn="0" w:lastRowLastColumn="0"/>
            <w:tcW w:w="360" w:type="dxa"/>
          </w:tcPr>
          <w:p w14:paraId="108DBF61" w14:textId="77777777" w:rsidR="002A67E2" w:rsidRPr="004207A5" w:rsidRDefault="002A67E2" w:rsidP="009456F2">
            <w:pPr>
              <w:pStyle w:val="Annexetitre3"/>
              <w:spacing w:before="120" w:line="259" w:lineRule="auto"/>
              <w:ind w:left="520"/>
              <w:contextualSpacing/>
              <w:rPr>
                <w:rFonts w:cs="Arial"/>
              </w:rPr>
            </w:pPr>
            <w:bookmarkStart w:id="43" w:name="_Ref176285183"/>
          </w:p>
        </w:tc>
        <w:bookmarkEnd w:id="43"/>
        <w:tc>
          <w:tcPr>
            <w:tcW w:w="4032" w:type="dxa"/>
          </w:tcPr>
          <w:p w14:paraId="744F2A26" w14:textId="5461C66A" w:rsidR="002A67E2" w:rsidRPr="009456F2"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000000"/>
                <w:u w:val="single"/>
              </w:rPr>
            </w:pPr>
            <w:r w:rsidRPr="009456F2">
              <w:rPr>
                <w:rFonts w:cs="Arial"/>
                <w:color w:val="000000"/>
                <w:u w:val="single"/>
              </w:rPr>
              <w:t xml:space="preserve">Services et relations à l’extérieur du </w:t>
            </w:r>
            <w:r w:rsidRPr="009456F2">
              <w:rPr>
                <w:rFonts w:cs="Arial"/>
                <w:u w:val="single"/>
              </w:rPr>
              <w:t>Québec</w:t>
            </w:r>
            <w:r w:rsidRPr="009456F2">
              <w:rPr>
                <w:rFonts w:cs="Arial"/>
                <w:color w:val="000000"/>
                <w:u w:val="single"/>
              </w:rPr>
              <w:t xml:space="preserve"> – autre que documents</w:t>
            </w:r>
          </w:p>
          <w:p w14:paraId="45BE16D9" w14:textId="77777777" w:rsidR="002A67E2" w:rsidRPr="009456F2"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000000"/>
              </w:rPr>
            </w:pPr>
            <w:r w:rsidRPr="009456F2">
              <w:rPr>
                <w:rFonts w:cs="Arial"/>
                <w:color w:val="000000"/>
              </w:rPr>
              <w:t xml:space="preserve">Afin de fournir des services et entretenir des relations à l’extérieur du </w:t>
            </w:r>
            <w:r w:rsidRPr="009456F2">
              <w:rPr>
                <w:rFonts w:cs="Arial"/>
                <w:color w:val="000000" w:themeColor="text1"/>
              </w:rPr>
              <w:t>Québec</w:t>
            </w:r>
            <w:r w:rsidRPr="009456F2">
              <w:rPr>
                <w:rFonts w:cs="Arial"/>
                <w:color w:val="000000"/>
              </w:rPr>
              <w:t xml:space="preserve">. </w:t>
            </w:r>
          </w:p>
          <w:p w14:paraId="28F39740" w14:textId="23EA1EEE" w:rsidR="002A67E2" w:rsidRPr="009456F2" w:rsidRDefault="002A67E2" w:rsidP="0051609E">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color w:val="000000"/>
              </w:rPr>
            </w:pPr>
            <w:r w:rsidRPr="009456F2">
              <w:rPr>
                <w:rFonts w:cs="Arial"/>
                <w:i/>
                <w:iCs/>
              </w:rPr>
              <w:t>22.3, al. 1 (2</w:t>
            </w:r>
            <w:r w:rsidRPr="009456F2">
              <w:rPr>
                <w:rFonts w:cs="Arial"/>
                <w:i/>
                <w:iCs/>
                <w:vertAlign w:val="superscript"/>
              </w:rPr>
              <w:t>o</w:t>
            </w:r>
            <w:r w:rsidRPr="009456F2">
              <w:rPr>
                <w:rFonts w:cs="Arial"/>
                <w:i/>
                <w:iCs/>
              </w:rPr>
              <w:t>) d) et al. 4 Charte</w:t>
            </w:r>
          </w:p>
        </w:tc>
        <w:tc>
          <w:tcPr>
            <w:tcW w:w="4896" w:type="dxa"/>
          </w:tcPr>
          <w:p w14:paraId="23FE2FC5" w14:textId="1EEAD04E" w:rsidR="002A67E2" w:rsidRPr="00CF6326" w:rsidRDefault="000201CB" w:rsidP="00CF6326">
            <w:pPr>
              <w:tabs>
                <w:tab w:val="clear" w:pos="720"/>
              </w:tabs>
              <w:spacing w:after="120" w:line="21" w:lineRule="atLeast"/>
              <w:ind w:left="0"/>
              <w:cnfStyle w:val="000000000000" w:firstRow="0" w:lastRow="0" w:firstColumn="0" w:lastColumn="0" w:oddVBand="0" w:evenVBand="0" w:oddHBand="0" w:evenHBand="0" w:firstRowFirstColumn="0" w:firstRowLastColumn="0" w:lastRowFirstColumn="0" w:lastRowLastColumn="0"/>
              <w:rPr>
                <w:rFonts w:cs="Arial"/>
                <w:color w:val="808080" w:themeColor="background1" w:themeShade="80"/>
              </w:rPr>
            </w:pPr>
            <w:r w:rsidRPr="00CF6326">
              <w:rPr>
                <w:rFonts w:cs="Arial"/>
              </w:rPr>
              <w:t>L</w:t>
            </w:r>
            <w:r w:rsidR="00292B68" w:rsidRPr="00CF6326">
              <w:rPr>
                <w:rFonts w:cs="Arial"/>
              </w:rPr>
              <w:t xml:space="preserve">a </w:t>
            </w:r>
            <w:r w:rsidRPr="00CF6326">
              <w:rPr>
                <w:rFonts w:cs="Arial"/>
              </w:rPr>
              <w:t>STL</w:t>
            </w:r>
            <w:r w:rsidR="002A67E2" w:rsidRPr="00CF6326">
              <w:rPr>
                <w:rFonts w:cs="Arial"/>
              </w:rPr>
              <w:t xml:space="preserve"> peut utiliser seulement une autre langue que le français. </w:t>
            </w:r>
          </w:p>
        </w:tc>
        <w:tc>
          <w:tcPr>
            <w:tcW w:w="4896" w:type="dxa"/>
          </w:tcPr>
          <w:p w14:paraId="697B50E9" w14:textId="22ECCBE4" w:rsidR="002A67E2" w:rsidRPr="004207A5" w:rsidRDefault="000201CB"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048BC">
              <w:rPr>
                <w:rFonts w:cs="Arial"/>
                <w:b/>
                <w:bCs/>
                <w:color w:val="FF0000"/>
              </w:rPr>
              <w:t>Attention.</w:t>
            </w:r>
            <w:r w:rsidRPr="004207A5">
              <w:rPr>
                <w:rFonts w:cs="Arial"/>
              </w:rPr>
              <w:t xml:space="preserve"> Cette exception ne s’applique pas aux documents utilisés dans les relations avec l’extérieur du Québec. Pour ces documents, l’exception </w:t>
            </w:r>
            <w:r w:rsidRPr="004207A5">
              <w:rPr>
                <w:rFonts w:cs="Arial"/>
              </w:rPr>
              <w:fldChar w:fldCharType="begin"/>
            </w:r>
            <w:r w:rsidRPr="004207A5">
              <w:rPr>
                <w:rFonts w:cs="Arial"/>
              </w:rPr>
              <w:instrText xml:space="preserve"> REF _Ref176766259 \w \h </w:instrText>
            </w:r>
            <w:r>
              <w:rPr>
                <w:rFonts w:cs="Arial"/>
              </w:rPr>
              <w:instrText xml:space="preserve"> \* MERGEFORMAT </w:instrText>
            </w:r>
            <w:r w:rsidRPr="004207A5">
              <w:rPr>
                <w:rFonts w:cs="Arial"/>
              </w:rPr>
            </w:r>
            <w:r w:rsidRPr="004207A5">
              <w:rPr>
                <w:rFonts w:cs="Arial"/>
              </w:rPr>
              <w:fldChar w:fldCharType="separate"/>
            </w:r>
            <w:r w:rsidR="007E1FEB">
              <w:rPr>
                <w:rFonts w:cs="Arial"/>
              </w:rPr>
              <w:t>E.1.g)</w:t>
            </w:r>
            <w:r w:rsidRPr="004207A5">
              <w:rPr>
                <w:rFonts w:cs="Arial"/>
              </w:rPr>
              <w:fldChar w:fldCharType="end"/>
            </w:r>
            <w:r w:rsidRPr="004207A5">
              <w:rPr>
                <w:rFonts w:cs="Arial"/>
              </w:rPr>
              <w:t xml:space="preserve"> s’applique.</w:t>
            </w:r>
          </w:p>
        </w:tc>
      </w:tr>
      <w:tr w:rsidR="00895790" w:rsidRPr="004207A5" w14:paraId="412DF7F1" w14:textId="77777777" w:rsidTr="00D34BFA">
        <w:tc>
          <w:tcPr>
            <w:cnfStyle w:val="001000000000" w:firstRow="0" w:lastRow="0" w:firstColumn="1" w:lastColumn="0" w:oddVBand="0" w:evenVBand="0" w:oddHBand="0" w:evenHBand="0" w:firstRowFirstColumn="0" w:firstRowLastColumn="0" w:lastRowFirstColumn="0" w:lastRowLastColumn="0"/>
            <w:tcW w:w="360" w:type="dxa"/>
          </w:tcPr>
          <w:p w14:paraId="406FACFF" w14:textId="77777777" w:rsidR="002A67E2" w:rsidRPr="004207A5" w:rsidRDefault="002A67E2" w:rsidP="009456F2">
            <w:pPr>
              <w:pStyle w:val="Annexetitre3"/>
              <w:spacing w:before="120" w:line="259" w:lineRule="auto"/>
              <w:ind w:left="520"/>
              <w:contextualSpacing/>
              <w:rPr>
                <w:rFonts w:cs="Arial"/>
              </w:rPr>
            </w:pPr>
            <w:bookmarkStart w:id="44" w:name="_Ref176285230"/>
          </w:p>
        </w:tc>
        <w:bookmarkEnd w:id="44"/>
        <w:tc>
          <w:tcPr>
            <w:tcW w:w="4032" w:type="dxa"/>
          </w:tcPr>
          <w:p w14:paraId="423D3198" w14:textId="77777777" w:rsidR="002A67E2" w:rsidRPr="004207A5" w:rsidRDefault="002A67E2" w:rsidP="007B5006">
            <w:pPr>
              <w:keepNext/>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4207A5">
              <w:rPr>
                <w:rFonts w:cs="Arial"/>
                <w:u w:val="single"/>
              </w:rPr>
              <w:t>Personne morale de droit public d’un autre État</w:t>
            </w:r>
          </w:p>
          <w:p w14:paraId="14DA833E" w14:textId="77777777" w:rsidR="002A67E2" w:rsidRPr="004207A5"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Afin de communiquer avec une </w:t>
            </w:r>
            <w:r w:rsidRPr="009456F2">
              <w:rPr>
                <w:rFonts w:cs="Arial"/>
                <w:color w:val="000000" w:themeColor="text1"/>
              </w:rPr>
              <w:t>personne</w:t>
            </w:r>
            <w:r w:rsidRPr="004207A5">
              <w:rPr>
                <w:rFonts w:cs="Arial"/>
              </w:rPr>
              <w:t xml:space="preserve"> morale de droit public d’un autre État qui n’a pas comme langue officielle le français.</w:t>
            </w:r>
          </w:p>
          <w:p w14:paraId="2BFE1411" w14:textId="77777777" w:rsidR="002A67E2" w:rsidRPr="009456F2" w:rsidRDefault="002A67E2"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1 (7</w:t>
            </w:r>
            <w:r w:rsidRPr="009456F2">
              <w:rPr>
                <w:rFonts w:cs="Arial"/>
                <w:i/>
                <w:iCs/>
                <w:vertAlign w:val="superscript"/>
              </w:rPr>
              <w:t>o</w:t>
            </w:r>
            <w:r w:rsidRPr="009456F2">
              <w:rPr>
                <w:rFonts w:cs="Arial"/>
                <w:i/>
                <w:iCs/>
              </w:rPr>
              <w:t>) RDR</w:t>
            </w:r>
          </w:p>
          <w:p w14:paraId="174C7FAA" w14:textId="78B7CAC5" w:rsidR="002A67E2" w:rsidRPr="004207A5"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9456F2">
              <w:rPr>
                <w:rFonts w:cs="Arial"/>
                <w:i/>
                <w:iCs/>
              </w:rPr>
              <w:t xml:space="preserve">22.3 (1)1°f) </w:t>
            </w:r>
            <w:r w:rsidR="00CA72E1">
              <w:rPr>
                <w:rFonts w:cs="Arial"/>
                <w:i/>
                <w:iCs/>
              </w:rPr>
              <w:t>Charte</w:t>
            </w:r>
          </w:p>
        </w:tc>
        <w:tc>
          <w:tcPr>
            <w:tcW w:w="4896" w:type="dxa"/>
          </w:tcPr>
          <w:p w14:paraId="50BCD624" w14:textId="3874F5E4" w:rsidR="002A67E2" w:rsidRPr="004207A5"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En plus du français, une autre langue peut être </w:t>
            </w:r>
            <w:r w:rsidRPr="009456F2">
              <w:rPr>
                <w:rFonts w:cs="Arial"/>
                <w:color w:val="000000" w:themeColor="text1"/>
              </w:rPr>
              <w:t>utilisée</w:t>
            </w:r>
            <w:r w:rsidRPr="004207A5">
              <w:rPr>
                <w:rFonts w:cs="Arial"/>
              </w:rPr>
              <w:t xml:space="preserve"> lorsque </w:t>
            </w:r>
            <w:r w:rsidR="00292B68">
              <w:rPr>
                <w:rFonts w:cs="Arial"/>
              </w:rPr>
              <w:t xml:space="preserve">la </w:t>
            </w:r>
            <w:r w:rsidR="00AC07D7">
              <w:rPr>
                <w:rFonts w:cs="Arial"/>
              </w:rPr>
              <w:t>STL</w:t>
            </w:r>
            <w:r w:rsidRPr="004207A5">
              <w:rPr>
                <w:rFonts w:cs="Arial"/>
              </w:rPr>
              <w:t xml:space="preserve"> communique par écrit.</w:t>
            </w:r>
          </w:p>
          <w:p w14:paraId="63FA6DED" w14:textId="77777777" w:rsidR="002A67E2" w:rsidRPr="009456F2"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000000"/>
              </w:rPr>
            </w:pPr>
            <w:r w:rsidRPr="004207A5">
              <w:rPr>
                <w:rFonts w:cs="Arial"/>
              </w:rPr>
              <w:t xml:space="preserve">Les </w:t>
            </w:r>
            <w:r w:rsidRPr="009456F2">
              <w:rPr>
                <w:rFonts w:cs="Arial"/>
                <w:color w:val="000000"/>
              </w:rPr>
              <w:t xml:space="preserve">conditions suivantes s’appliquent : </w:t>
            </w:r>
          </w:p>
          <w:p w14:paraId="7FAB8597" w14:textId="47AAC7FE" w:rsidR="002A67E2" w:rsidRPr="004207A5" w:rsidRDefault="00C311FA"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Pr>
                <w:rFonts w:cs="Arial"/>
              </w:rPr>
              <w:t>L</w:t>
            </w:r>
            <w:r w:rsidR="002A67E2" w:rsidRPr="004207A5">
              <w:rPr>
                <w:rFonts w:cs="Arial"/>
              </w:rPr>
              <w:t>a personne morale est une personne morale de droit public d’un autre État; et</w:t>
            </w:r>
          </w:p>
          <w:p w14:paraId="6CCA6C1B" w14:textId="5E9547F9" w:rsidR="002A67E2" w:rsidRPr="004207A5" w:rsidRDefault="00C311FA"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Pr>
                <w:rFonts w:cs="Arial"/>
              </w:rPr>
              <w:t>C</w:t>
            </w:r>
            <w:r w:rsidR="002A67E2" w:rsidRPr="004207A5">
              <w:rPr>
                <w:rFonts w:cs="Arial"/>
              </w:rPr>
              <w:t xml:space="preserve">et autre État n’a pas comme langue officielle le français. </w:t>
            </w:r>
          </w:p>
        </w:tc>
        <w:tc>
          <w:tcPr>
            <w:tcW w:w="4896" w:type="dxa"/>
          </w:tcPr>
          <w:p w14:paraId="2CA22F5C" w14:textId="4434CF17" w:rsidR="002A67E2" w:rsidRPr="004207A5"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Une personne morale de droit public est une personne instituée en vertu d'une loi. Par exemple, </w:t>
            </w:r>
            <w:r w:rsidR="00AC07D7">
              <w:rPr>
                <w:rFonts w:cs="Arial"/>
              </w:rPr>
              <w:t>la STL</w:t>
            </w:r>
            <w:r w:rsidRPr="00C02A2F">
              <w:rPr>
                <w:rFonts w:cs="Arial"/>
                <w:shd w:val="clear" w:color="auto" w:fill="FFFFFF" w:themeFill="background1"/>
              </w:rPr>
              <w:t xml:space="preserve">, </w:t>
            </w:r>
            <w:r w:rsidRPr="004207A5">
              <w:rPr>
                <w:rFonts w:cs="Arial"/>
              </w:rPr>
              <w:t>les municipalités et les sociétés d’État comme Hydro-Québec sont des personnes morales de droit public.</w:t>
            </w:r>
          </w:p>
        </w:tc>
      </w:tr>
      <w:tr w:rsidR="00895790" w:rsidRPr="004207A5" w14:paraId="19A39CAD" w14:textId="77777777" w:rsidTr="002F2ABF">
        <w:trPr>
          <w:trHeight w:val="2304"/>
        </w:trPr>
        <w:tc>
          <w:tcPr>
            <w:cnfStyle w:val="001000000000" w:firstRow="0" w:lastRow="0" w:firstColumn="1" w:lastColumn="0" w:oddVBand="0" w:evenVBand="0" w:oddHBand="0" w:evenHBand="0" w:firstRowFirstColumn="0" w:firstRowLastColumn="0" w:lastRowFirstColumn="0" w:lastRowLastColumn="0"/>
            <w:tcW w:w="360" w:type="dxa"/>
          </w:tcPr>
          <w:p w14:paraId="1B8DBCBC" w14:textId="77777777" w:rsidR="002A67E2" w:rsidRPr="004207A5" w:rsidRDefault="002A67E2" w:rsidP="009456F2">
            <w:pPr>
              <w:pStyle w:val="Annexetitre3"/>
              <w:spacing w:before="120" w:line="259" w:lineRule="auto"/>
              <w:ind w:left="520"/>
              <w:contextualSpacing/>
              <w:rPr>
                <w:rFonts w:cs="Arial"/>
              </w:rPr>
            </w:pPr>
          </w:p>
        </w:tc>
        <w:tc>
          <w:tcPr>
            <w:tcW w:w="4032" w:type="dxa"/>
          </w:tcPr>
          <w:p w14:paraId="10932A00" w14:textId="77777777" w:rsidR="002A67E2" w:rsidRPr="009456F2" w:rsidRDefault="002A67E2" w:rsidP="00643646">
            <w:pPr>
              <w:keepNext/>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000000"/>
                <w:u w:val="single"/>
              </w:rPr>
            </w:pPr>
            <w:r w:rsidRPr="009456F2">
              <w:rPr>
                <w:rFonts w:cs="Arial"/>
                <w:color w:val="000000"/>
                <w:u w:val="single"/>
              </w:rPr>
              <w:t xml:space="preserve">Autres </w:t>
            </w:r>
            <w:r w:rsidRPr="009456F2">
              <w:rPr>
                <w:rFonts w:cs="Arial"/>
                <w:u w:val="single"/>
              </w:rPr>
              <w:t>gouvernements</w:t>
            </w:r>
          </w:p>
          <w:p w14:paraId="759C4B41" w14:textId="77777777" w:rsidR="002A67E2" w:rsidRPr="009456F2"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000000"/>
              </w:rPr>
            </w:pPr>
            <w:r w:rsidRPr="009456F2">
              <w:rPr>
                <w:rFonts w:cs="Arial"/>
                <w:color w:val="000000"/>
              </w:rPr>
              <w:t xml:space="preserve">Afin de communiquer par écrit avec un gouvernement qui n’a pas comme langue officielle le français. </w:t>
            </w:r>
          </w:p>
          <w:p w14:paraId="1807AF72" w14:textId="77777777" w:rsidR="002A67E2" w:rsidRPr="009456F2" w:rsidRDefault="002A67E2"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16 Charte</w:t>
            </w:r>
          </w:p>
          <w:p w14:paraId="278E2628" w14:textId="79E26939" w:rsidR="002A67E2" w:rsidRPr="009456F2"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000000"/>
              </w:rPr>
            </w:pPr>
            <w:r w:rsidRPr="009456F2">
              <w:rPr>
                <w:rFonts w:cs="Arial"/>
                <w:i/>
                <w:iCs/>
              </w:rPr>
              <w:t>1, al. 1 RLA</w:t>
            </w:r>
          </w:p>
        </w:tc>
        <w:tc>
          <w:tcPr>
            <w:tcW w:w="4896" w:type="dxa"/>
          </w:tcPr>
          <w:p w14:paraId="1CDB2A27" w14:textId="1D2A7788" w:rsidR="002A67E2" w:rsidRPr="009456F2"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000000"/>
              </w:rPr>
            </w:pPr>
            <w:r w:rsidRPr="009456F2">
              <w:rPr>
                <w:rFonts w:cs="Arial"/>
                <w:color w:val="000000" w:themeColor="text1"/>
              </w:rPr>
              <w:t>En plus de la version en français, une version de la communication écrite rédigée dans une autre langue peut être jointe.</w:t>
            </w:r>
          </w:p>
          <w:p w14:paraId="4CE6EE22" w14:textId="77777777" w:rsidR="002A67E2" w:rsidRPr="009456F2"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000000"/>
              </w:rPr>
            </w:pPr>
            <w:r w:rsidRPr="009456F2">
              <w:rPr>
                <w:rFonts w:cs="Arial"/>
                <w:color w:val="000000"/>
              </w:rPr>
              <w:t xml:space="preserve">Les </w:t>
            </w:r>
            <w:r w:rsidRPr="009456F2">
              <w:rPr>
                <w:rFonts w:cs="Arial"/>
                <w:color w:val="000000" w:themeColor="text1"/>
              </w:rPr>
              <w:t>conditions</w:t>
            </w:r>
            <w:r w:rsidRPr="009456F2">
              <w:rPr>
                <w:rFonts w:cs="Arial"/>
                <w:color w:val="000000"/>
              </w:rPr>
              <w:t xml:space="preserve"> suivantes s’appliquent :</w:t>
            </w:r>
          </w:p>
          <w:p w14:paraId="024134FE" w14:textId="61EDA21B" w:rsidR="002A67E2" w:rsidRPr="004207A5" w:rsidRDefault="00C311FA"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Pr>
                <w:rFonts w:cs="Arial"/>
              </w:rPr>
              <w:t>L</w:t>
            </w:r>
            <w:r w:rsidR="002A67E2" w:rsidRPr="004207A5">
              <w:rPr>
                <w:rFonts w:cs="Arial"/>
              </w:rPr>
              <w:t>a communication est avec un autre gouvernement que le gouvernement du Québec; et</w:t>
            </w:r>
          </w:p>
          <w:p w14:paraId="135A864E" w14:textId="25C845B8" w:rsidR="002A67E2" w:rsidRPr="004207A5" w:rsidRDefault="00C311FA" w:rsidP="009456F2">
            <w:pPr>
              <w:pStyle w:val="Paragraphedeliste"/>
              <w:widowControl w:val="0"/>
              <w:numPr>
                <w:ilvl w:val="0"/>
                <w:numId w:val="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Pr>
                <w:rFonts w:cs="Arial"/>
              </w:rPr>
              <w:t>C</w:t>
            </w:r>
            <w:r w:rsidR="002A67E2" w:rsidRPr="004207A5">
              <w:rPr>
                <w:rFonts w:cs="Arial"/>
              </w:rPr>
              <w:t xml:space="preserve">et autre gouvernement n’a pas comme langue officielle le français. </w:t>
            </w:r>
          </w:p>
        </w:tc>
        <w:tc>
          <w:tcPr>
            <w:tcW w:w="4896" w:type="dxa"/>
          </w:tcPr>
          <w:p w14:paraId="12DF138A" w14:textId="77777777" w:rsidR="002A67E2" w:rsidRPr="004207A5" w:rsidRDefault="002A67E2" w:rsidP="002238D4">
            <w:pPr>
              <w:spacing w:after="120" w:line="259" w:lineRule="auto"/>
              <w:contextualSpacing/>
              <w:cnfStyle w:val="000000000000" w:firstRow="0" w:lastRow="0" w:firstColumn="0" w:lastColumn="0" w:oddVBand="0" w:evenVBand="0" w:oddHBand="0" w:evenHBand="0" w:firstRowFirstColumn="0" w:firstRowLastColumn="0" w:lastRowFirstColumn="0" w:lastRowLastColumn="0"/>
              <w:rPr>
                <w:rFonts w:cs="Arial"/>
              </w:rPr>
            </w:pPr>
          </w:p>
        </w:tc>
      </w:tr>
      <w:tr w:rsidR="00895790" w:rsidRPr="004207A5" w14:paraId="187795E3" w14:textId="77777777" w:rsidTr="00D34BFA">
        <w:tc>
          <w:tcPr>
            <w:cnfStyle w:val="001000000000" w:firstRow="0" w:lastRow="0" w:firstColumn="1" w:lastColumn="0" w:oddVBand="0" w:evenVBand="0" w:oddHBand="0" w:evenHBand="0" w:firstRowFirstColumn="0" w:firstRowLastColumn="0" w:lastRowFirstColumn="0" w:lastRowLastColumn="0"/>
            <w:tcW w:w="360" w:type="dxa"/>
          </w:tcPr>
          <w:p w14:paraId="34BE4954" w14:textId="77777777" w:rsidR="002A67E2" w:rsidRPr="004207A5" w:rsidRDefault="002A67E2" w:rsidP="009456F2">
            <w:pPr>
              <w:pStyle w:val="Annexetitre3"/>
              <w:spacing w:before="120" w:line="259" w:lineRule="auto"/>
              <w:ind w:left="520"/>
              <w:contextualSpacing/>
              <w:rPr>
                <w:rFonts w:cs="Arial"/>
              </w:rPr>
            </w:pPr>
            <w:bookmarkStart w:id="45" w:name="_Ref176766259"/>
          </w:p>
        </w:tc>
        <w:bookmarkEnd w:id="45"/>
        <w:tc>
          <w:tcPr>
            <w:tcW w:w="4032" w:type="dxa"/>
          </w:tcPr>
          <w:p w14:paraId="03CF69D0" w14:textId="715FF1D9" w:rsidR="002A67E2" w:rsidRPr="009456F2"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000000"/>
                <w:u w:val="single"/>
              </w:rPr>
            </w:pPr>
            <w:r w:rsidRPr="009456F2">
              <w:rPr>
                <w:rFonts w:cs="Arial"/>
                <w:color w:val="000000"/>
                <w:u w:val="single"/>
              </w:rPr>
              <w:t>Relations avec l’extérieur du Québec – documents</w:t>
            </w:r>
          </w:p>
          <w:p w14:paraId="3D873BF2" w14:textId="08CDFB56" w:rsidR="002A67E2" w:rsidRPr="009456F2"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000000"/>
              </w:rPr>
            </w:pPr>
            <w:r w:rsidRPr="009456F2">
              <w:rPr>
                <w:rFonts w:cs="Arial"/>
                <w:color w:val="000000"/>
              </w:rPr>
              <w:t xml:space="preserve">Dans les documents utilisés dans les relations </w:t>
            </w:r>
            <w:r w:rsidRPr="009456F2">
              <w:rPr>
                <w:rFonts w:cs="Arial"/>
                <w:color w:val="000000" w:themeColor="text1"/>
              </w:rPr>
              <w:t>avec</w:t>
            </w:r>
            <w:r w:rsidRPr="009456F2">
              <w:rPr>
                <w:rFonts w:cs="Arial"/>
                <w:color w:val="000000"/>
              </w:rPr>
              <w:t xml:space="preserve"> l’extérieur du Québec.</w:t>
            </w:r>
          </w:p>
          <w:p w14:paraId="030FE300" w14:textId="0E1A0591" w:rsidR="002A67E2" w:rsidRPr="009456F2" w:rsidRDefault="002A67E2" w:rsidP="001D5878">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22.5, al. 1 (4</w:t>
            </w:r>
            <w:r w:rsidRPr="009456F2">
              <w:rPr>
                <w:rFonts w:cs="Arial"/>
                <w:i/>
                <w:iCs/>
                <w:vertAlign w:val="superscript"/>
              </w:rPr>
              <w:t>o</w:t>
            </w:r>
            <w:r w:rsidRPr="009456F2">
              <w:rPr>
                <w:rFonts w:cs="Arial"/>
                <w:i/>
                <w:iCs/>
              </w:rPr>
              <w:t>) et al. 2 Charte</w:t>
            </w:r>
          </w:p>
        </w:tc>
        <w:tc>
          <w:tcPr>
            <w:tcW w:w="4896" w:type="dxa"/>
          </w:tcPr>
          <w:p w14:paraId="1384356B" w14:textId="6424FE28" w:rsidR="002A67E2" w:rsidRPr="004207A5"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Une autre langue que le français peut être utilisée. </w:t>
            </w:r>
          </w:p>
        </w:tc>
        <w:tc>
          <w:tcPr>
            <w:tcW w:w="4896" w:type="dxa"/>
          </w:tcPr>
          <w:p w14:paraId="350CD534" w14:textId="2FC5F1E0" w:rsidR="002A67E2" w:rsidRDefault="002A67E2"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Voir également l’exception </w:t>
            </w:r>
            <w:r w:rsidRPr="004207A5">
              <w:rPr>
                <w:rFonts w:cs="Arial"/>
              </w:rPr>
              <w:fldChar w:fldCharType="begin"/>
            </w:r>
            <w:r w:rsidRPr="004207A5">
              <w:rPr>
                <w:rFonts w:cs="Arial"/>
              </w:rPr>
              <w:instrText xml:space="preserve"> REF _Ref176285183 \w \h </w:instrText>
            </w:r>
            <w:r w:rsidR="004207A5">
              <w:rPr>
                <w:rFonts w:cs="Arial"/>
              </w:rPr>
              <w:instrText xml:space="preserve"> \* MERGEFORMAT </w:instrText>
            </w:r>
            <w:r w:rsidRPr="004207A5">
              <w:rPr>
                <w:rFonts w:cs="Arial"/>
              </w:rPr>
            </w:r>
            <w:r w:rsidRPr="004207A5">
              <w:rPr>
                <w:rFonts w:cs="Arial"/>
              </w:rPr>
              <w:fldChar w:fldCharType="separate"/>
            </w:r>
            <w:r w:rsidR="007E1FEB">
              <w:rPr>
                <w:rFonts w:cs="Arial"/>
              </w:rPr>
              <w:t>E.1.d)</w:t>
            </w:r>
            <w:r w:rsidRPr="004207A5">
              <w:rPr>
                <w:rFonts w:cs="Arial"/>
              </w:rPr>
              <w:fldChar w:fldCharType="end"/>
            </w:r>
            <w:r w:rsidRPr="004207A5">
              <w:rPr>
                <w:rFonts w:cs="Arial"/>
              </w:rPr>
              <w:t xml:space="preserve"> concernant les relations avec </w:t>
            </w:r>
            <w:r w:rsidRPr="009456F2">
              <w:rPr>
                <w:rFonts w:cs="Arial"/>
                <w:color w:val="000000" w:themeColor="text1"/>
              </w:rPr>
              <w:t>l’extérieur</w:t>
            </w:r>
            <w:r w:rsidRPr="004207A5">
              <w:rPr>
                <w:rFonts w:cs="Arial"/>
              </w:rPr>
              <w:t xml:space="preserve"> du Québec.</w:t>
            </w:r>
          </w:p>
          <w:p w14:paraId="5202091D" w14:textId="485BF94B" w:rsidR="00E4048B" w:rsidRPr="004207A5" w:rsidRDefault="00E4048B"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048BC">
              <w:rPr>
                <w:rFonts w:cs="Arial"/>
                <w:b/>
                <w:bCs/>
                <w:color w:val="FF0000"/>
              </w:rPr>
              <w:t>Attention</w:t>
            </w:r>
            <w:r w:rsidRPr="00A753F5">
              <w:rPr>
                <w:rFonts w:cs="Arial"/>
                <w:color w:val="FF0000"/>
              </w:rPr>
              <w:t xml:space="preserve">. </w:t>
            </w:r>
            <w:r w:rsidRPr="00A753F5">
              <w:rPr>
                <w:rFonts w:cs="Arial"/>
              </w:rPr>
              <w:t>La Charte limitant l’application de cette exception à certains documents de façon restrictive, se référer à l’Émissaire avant d’y avoir recours.</w:t>
            </w:r>
          </w:p>
        </w:tc>
      </w:tr>
      <w:tr w:rsidR="00895790" w:rsidRPr="004207A5" w14:paraId="5610CC88" w14:textId="77777777" w:rsidTr="00D34BFA">
        <w:tc>
          <w:tcPr>
            <w:cnfStyle w:val="001000000000" w:firstRow="0" w:lastRow="0" w:firstColumn="1" w:lastColumn="0" w:oddVBand="0" w:evenVBand="0" w:oddHBand="0" w:evenHBand="0" w:firstRowFirstColumn="0" w:firstRowLastColumn="0" w:lastRowFirstColumn="0" w:lastRowLastColumn="0"/>
            <w:tcW w:w="360" w:type="dxa"/>
          </w:tcPr>
          <w:p w14:paraId="64AD8198" w14:textId="77777777" w:rsidR="002A67E2" w:rsidRPr="004207A5" w:rsidRDefault="002A67E2" w:rsidP="009456F2">
            <w:pPr>
              <w:pStyle w:val="Annexetitre3"/>
              <w:spacing w:before="120" w:line="259" w:lineRule="auto"/>
              <w:ind w:left="520"/>
              <w:contextualSpacing/>
              <w:rPr>
                <w:rFonts w:cs="Arial"/>
              </w:rPr>
            </w:pPr>
          </w:p>
        </w:tc>
        <w:tc>
          <w:tcPr>
            <w:tcW w:w="4032" w:type="dxa"/>
          </w:tcPr>
          <w:p w14:paraId="375D8526" w14:textId="77777777" w:rsidR="002A67E2" w:rsidRPr="009456F2" w:rsidRDefault="002A67E2" w:rsidP="0041461E">
            <w:pPr>
              <w:keepNext/>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000000"/>
                <w:u w:val="single"/>
              </w:rPr>
            </w:pPr>
            <w:r w:rsidRPr="009456F2">
              <w:rPr>
                <w:rFonts w:cs="Arial"/>
                <w:color w:val="000000"/>
                <w:u w:val="single"/>
              </w:rPr>
              <w:t xml:space="preserve">Lois et </w:t>
            </w:r>
            <w:r w:rsidRPr="009456F2">
              <w:rPr>
                <w:rFonts w:cs="Arial"/>
                <w:u w:val="single"/>
              </w:rPr>
              <w:t>pratiques</w:t>
            </w:r>
            <w:r w:rsidRPr="009456F2">
              <w:rPr>
                <w:rFonts w:cs="Arial"/>
                <w:color w:val="000000"/>
                <w:u w:val="single"/>
              </w:rPr>
              <w:t xml:space="preserve"> d’un autre État</w:t>
            </w:r>
          </w:p>
          <w:p w14:paraId="17592E05" w14:textId="0A57921E" w:rsidR="002A67E2" w:rsidRPr="009456F2"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color w:val="000000"/>
              </w:rPr>
            </w:pPr>
            <w:r w:rsidRPr="009456F2">
              <w:rPr>
                <w:rFonts w:cs="Arial"/>
                <w:color w:val="000000"/>
              </w:rPr>
              <w:t xml:space="preserve">Lorsque </w:t>
            </w:r>
            <w:r w:rsidR="00292B68">
              <w:rPr>
                <w:rFonts w:cs="Arial"/>
                <w:color w:val="000000"/>
              </w:rPr>
              <w:t xml:space="preserve">la </w:t>
            </w:r>
            <w:r w:rsidR="00E4048B">
              <w:rPr>
                <w:rFonts w:cs="Arial"/>
                <w:color w:val="000000"/>
              </w:rPr>
              <w:t>STL</w:t>
            </w:r>
            <w:r w:rsidRPr="009456F2">
              <w:rPr>
                <w:rFonts w:cs="Arial"/>
                <w:color w:val="000000"/>
              </w:rPr>
              <w:t xml:space="preserve"> doit utiliser cette autre langue pour </w:t>
            </w:r>
            <w:r w:rsidRPr="009456F2">
              <w:rPr>
                <w:rFonts w:cs="Arial"/>
                <w:color w:val="000000" w:themeColor="text1"/>
              </w:rPr>
              <w:t>se</w:t>
            </w:r>
            <w:r w:rsidRPr="009456F2">
              <w:rPr>
                <w:rFonts w:cs="Arial"/>
                <w:color w:val="000000"/>
              </w:rPr>
              <w:t xml:space="preserve"> conformer à la loi ou aux pratiques d’un autre État que le Québec.</w:t>
            </w:r>
          </w:p>
          <w:p w14:paraId="6F51864C" w14:textId="21867392" w:rsidR="002A67E2" w:rsidRPr="00C311FA" w:rsidRDefault="002A67E2"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color w:val="000000"/>
              </w:rPr>
            </w:pPr>
            <w:r w:rsidRPr="00C311FA">
              <w:rPr>
                <w:rFonts w:cs="Arial"/>
                <w:i/>
                <w:iCs/>
              </w:rPr>
              <w:t>22.5, al. 1 (6</w:t>
            </w:r>
            <w:r w:rsidRPr="00C311FA">
              <w:rPr>
                <w:rFonts w:cs="Arial"/>
                <w:i/>
                <w:iCs/>
                <w:vertAlign w:val="superscript"/>
              </w:rPr>
              <w:t>o</w:t>
            </w:r>
            <w:r w:rsidRPr="00C311FA">
              <w:rPr>
                <w:rFonts w:cs="Arial"/>
                <w:i/>
                <w:iCs/>
              </w:rPr>
              <w:t>) Charte</w:t>
            </w:r>
          </w:p>
        </w:tc>
        <w:tc>
          <w:tcPr>
            <w:tcW w:w="4896" w:type="dxa"/>
          </w:tcPr>
          <w:p w14:paraId="259A08E6" w14:textId="069958ED" w:rsidR="002A67E2" w:rsidRPr="004207A5"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Une autre langue que le français peut être utilisée. </w:t>
            </w:r>
          </w:p>
        </w:tc>
        <w:tc>
          <w:tcPr>
            <w:tcW w:w="4896" w:type="dxa"/>
          </w:tcPr>
          <w:p w14:paraId="215419A0" w14:textId="77777777" w:rsidR="002A67E2" w:rsidRPr="004207A5" w:rsidRDefault="002A67E2" w:rsidP="002238D4">
            <w:pPr>
              <w:spacing w:after="120" w:line="259" w:lineRule="auto"/>
              <w:contextualSpacing/>
              <w:cnfStyle w:val="000000000000" w:firstRow="0" w:lastRow="0" w:firstColumn="0" w:lastColumn="0" w:oddVBand="0" w:evenVBand="0" w:oddHBand="0" w:evenHBand="0" w:firstRowFirstColumn="0" w:firstRowLastColumn="0" w:lastRowFirstColumn="0" w:lastRowLastColumn="0"/>
              <w:rPr>
                <w:rFonts w:cs="Arial"/>
              </w:rPr>
            </w:pPr>
          </w:p>
        </w:tc>
      </w:tr>
      <w:tr w:rsidR="00895790" w:rsidRPr="004207A5" w14:paraId="09D60693" w14:textId="77777777" w:rsidTr="002D6B2C">
        <w:trPr>
          <w:trHeight w:val="300"/>
        </w:trPr>
        <w:tc>
          <w:tcPr>
            <w:cnfStyle w:val="001000000000" w:firstRow="0" w:lastRow="0" w:firstColumn="1" w:lastColumn="0" w:oddVBand="0" w:evenVBand="0" w:oddHBand="0" w:evenHBand="0" w:firstRowFirstColumn="0" w:firstRowLastColumn="0" w:lastRowFirstColumn="0" w:lastRowLastColumn="0"/>
            <w:tcW w:w="360" w:type="dxa"/>
            <w:tcBorders>
              <w:bottom w:val="single" w:sz="4" w:space="0" w:color="BDD6EE" w:themeColor="accent5" w:themeTint="66"/>
            </w:tcBorders>
          </w:tcPr>
          <w:p w14:paraId="4041A430" w14:textId="29E5F8C0" w:rsidR="002A67E2" w:rsidRPr="002D6B2C" w:rsidRDefault="002A67E2" w:rsidP="009456F2">
            <w:pPr>
              <w:pStyle w:val="Annexetitre3"/>
              <w:spacing w:before="120" w:line="259" w:lineRule="auto"/>
              <w:ind w:left="520"/>
              <w:contextualSpacing/>
              <w:rPr>
                <w:rFonts w:cs="Arial"/>
                <w:bCs w:val="0"/>
              </w:rPr>
            </w:pPr>
            <w:bookmarkStart w:id="46" w:name="_Ref176856066"/>
          </w:p>
        </w:tc>
        <w:bookmarkEnd w:id="46"/>
        <w:tc>
          <w:tcPr>
            <w:tcW w:w="4032" w:type="dxa"/>
            <w:tcBorders>
              <w:bottom w:val="single" w:sz="4" w:space="0" w:color="BDD6EE" w:themeColor="accent5" w:themeTint="66"/>
            </w:tcBorders>
          </w:tcPr>
          <w:p w14:paraId="3EFC6754" w14:textId="6C9633CE" w:rsidR="002A67E2" w:rsidRPr="002D6B2C" w:rsidRDefault="002A67E2" w:rsidP="004D35DD">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bCs/>
              </w:rPr>
            </w:pPr>
            <w:r w:rsidRPr="002D6B2C">
              <w:rPr>
                <w:rFonts w:eastAsia="Calibri" w:cs="Arial"/>
                <w:bCs/>
                <w:u w:val="single"/>
              </w:rPr>
              <w:t xml:space="preserve">Entente </w:t>
            </w:r>
            <w:r w:rsidRPr="002D6B2C">
              <w:rPr>
                <w:rFonts w:cs="Arial"/>
                <w:bCs/>
                <w:u w:val="single"/>
              </w:rPr>
              <w:t>internationale</w:t>
            </w:r>
          </w:p>
          <w:p w14:paraId="02CA8AA6" w14:textId="77777777" w:rsidR="002A67E2" w:rsidRPr="002D6B2C" w:rsidRDefault="002A67E2" w:rsidP="004D35DD">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eastAsia="Calibri" w:cs="Arial"/>
                <w:bCs/>
              </w:rPr>
            </w:pPr>
            <w:r w:rsidRPr="002D6B2C">
              <w:rPr>
                <w:rFonts w:eastAsia="Calibri" w:cs="Arial"/>
                <w:bCs/>
              </w:rPr>
              <w:t xml:space="preserve">Une entente internationale, au sens de la </w:t>
            </w:r>
            <w:r w:rsidRPr="002D6B2C">
              <w:rPr>
                <w:rFonts w:eastAsia="Calibri" w:cs="Arial"/>
                <w:bCs/>
                <w:i/>
                <w:iCs/>
              </w:rPr>
              <w:t xml:space="preserve">Loi sur le ministère des Relations </w:t>
            </w:r>
            <w:r w:rsidRPr="002D6B2C">
              <w:rPr>
                <w:rFonts w:cs="Arial"/>
                <w:bCs/>
                <w:color w:val="000000" w:themeColor="text1"/>
              </w:rPr>
              <w:t>internationales</w:t>
            </w:r>
            <w:r w:rsidRPr="002D6B2C">
              <w:rPr>
                <w:rFonts w:eastAsia="Calibri" w:cs="Arial"/>
                <w:bCs/>
                <w:i/>
                <w:iCs/>
              </w:rPr>
              <w:t xml:space="preserve"> </w:t>
            </w:r>
            <w:r w:rsidRPr="002D6B2C">
              <w:rPr>
                <w:rFonts w:eastAsia="Calibri" w:cs="Arial"/>
                <w:bCs/>
              </w:rPr>
              <w:t>(RLRQ, c. M-25.1.1) ou une entente visée à l’article 23 de cette loi.</w:t>
            </w:r>
          </w:p>
          <w:p w14:paraId="5C385445" w14:textId="52DBAC1C" w:rsidR="002A67E2" w:rsidRPr="002D6B2C" w:rsidRDefault="002A67E2" w:rsidP="004D35DD">
            <w:pPr>
              <w:keepNext/>
              <w:keepLines/>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bCs/>
              </w:rPr>
            </w:pPr>
            <w:r w:rsidRPr="002D6B2C">
              <w:rPr>
                <w:rFonts w:cs="Arial"/>
                <w:bCs/>
                <w:i/>
                <w:iCs/>
              </w:rPr>
              <w:t>21.1 (2</w:t>
            </w:r>
            <w:r w:rsidRPr="002D6B2C">
              <w:rPr>
                <w:rFonts w:cs="Arial"/>
                <w:bCs/>
                <w:i/>
                <w:iCs/>
                <w:vertAlign w:val="superscript"/>
              </w:rPr>
              <w:t>o</w:t>
            </w:r>
            <w:r w:rsidRPr="002D6B2C">
              <w:rPr>
                <w:rFonts w:cs="Arial"/>
                <w:bCs/>
                <w:i/>
                <w:iCs/>
              </w:rPr>
              <w:t>) Charte</w:t>
            </w:r>
          </w:p>
        </w:tc>
        <w:tc>
          <w:tcPr>
            <w:tcW w:w="4896" w:type="dxa"/>
            <w:tcBorders>
              <w:bottom w:val="single" w:sz="4" w:space="0" w:color="BDD6EE" w:themeColor="accent5" w:themeTint="66"/>
            </w:tcBorders>
          </w:tcPr>
          <w:p w14:paraId="6EF478C2" w14:textId="26B05893" w:rsidR="002A67E2" w:rsidRPr="002D6B2C" w:rsidRDefault="002A67E2" w:rsidP="009456F2">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bCs/>
              </w:rPr>
            </w:pPr>
            <w:r w:rsidRPr="002D6B2C">
              <w:rPr>
                <w:rFonts w:cs="Arial"/>
                <w:bCs/>
              </w:rPr>
              <w:t xml:space="preserve">En plus de la version en français de l’entente, une version dans </w:t>
            </w:r>
            <w:r w:rsidRPr="002D6B2C">
              <w:rPr>
                <w:rFonts w:cs="Arial"/>
                <w:bCs/>
                <w:color w:val="000000" w:themeColor="text1"/>
              </w:rPr>
              <w:t>une</w:t>
            </w:r>
            <w:r w:rsidRPr="002D6B2C">
              <w:rPr>
                <w:rFonts w:cs="Arial"/>
                <w:bCs/>
              </w:rPr>
              <w:t xml:space="preserve"> autre langue peut lui être jointe.</w:t>
            </w:r>
          </w:p>
          <w:p w14:paraId="31D10134" w14:textId="5683CB6C" w:rsidR="002A67E2" w:rsidRPr="002D6B2C" w:rsidRDefault="002A67E2" w:rsidP="002238D4">
            <w:pPr>
              <w:spacing w:after="120" w:line="259" w:lineRule="auto"/>
              <w:contextualSpacing/>
              <w:cnfStyle w:val="000000000000" w:firstRow="0" w:lastRow="0" w:firstColumn="0" w:lastColumn="0" w:oddVBand="0" w:evenVBand="0" w:oddHBand="0" w:evenHBand="0" w:firstRowFirstColumn="0" w:firstRowLastColumn="0" w:lastRowFirstColumn="0" w:lastRowLastColumn="0"/>
              <w:rPr>
                <w:rFonts w:cs="Arial"/>
                <w:bCs/>
              </w:rPr>
            </w:pPr>
          </w:p>
        </w:tc>
        <w:tc>
          <w:tcPr>
            <w:tcW w:w="4896" w:type="dxa"/>
            <w:tcBorders>
              <w:bottom w:val="single" w:sz="4" w:space="0" w:color="BDD6EE" w:themeColor="accent5" w:themeTint="66"/>
            </w:tcBorders>
          </w:tcPr>
          <w:p w14:paraId="43B7AC3A" w14:textId="6B5557CA" w:rsidR="002A67E2" w:rsidRPr="002D6B2C" w:rsidRDefault="001048BC" w:rsidP="002F2ABF">
            <w:pPr>
              <w:tabs>
                <w:tab w:val="clear" w:pos="720"/>
              </w:tabs>
              <w:spacing w:after="120"/>
              <w:ind w:left="0"/>
              <w:jc w:val="left"/>
              <w:cnfStyle w:val="000000000000" w:firstRow="0" w:lastRow="0" w:firstColumn="0" w:lastColumn="0" w:oddVBand="0" w:evenVBand="0" w:oddHBand="0" w:evenHBand="0" w:firstRowFirstColumn="0" w:firstRowLastColumn="0" w:lastRowFirstColumn="0" w:lastRowLastColumn="0"/>
              <w:rPr>
                <w:rFonts w:cs="Arial"/>
                <w:bCs/>
              </w:rPr>
            </w:pPr>
            <w:r w:rsidRPr="002D6B2C">
              <w:rPr>
                <w:rFonts w:cs="Arial"/>
                <w:bCs/>
              </w:rPr>
              <w:t xml:space="preserve">Se référer à </w:t>
            </w:r>
            <w:r w:rsidR="002F2ABF" w:rsidRPr="002D6B2C">
              <w:rPr>
                <w:rFonts w:cs="Arial"/>
                <w:bCs/>
              </w:rPr>
              <w:t xml:space="preserve">la </w:t>
            </w:r>
            <w:r w:rsidR="002F2ABF" w:rsidRPr="002D6B2C">
              <w:rPr>
                <w:rFonts w:cs="Arial"/>
                <w:bCs/>
                <w:i/>
                <w:iCs/>
              </w:rPr>
              <w:t xml:space="preserve">Loi sur le ministère des Relations internationales </w:t>
            </w:r>
            <w:r w:rsidR="002F2ABF" w:rsidRPr="002D6B2C">
              <w:rPr>
                <w:rFonts w:cs="Arial"/>
                <w:bCs/>
              </w:rPr>
              <w:t xml:space="preserve">pour les </w:t>
            </w:r>
            <w:r w:rsidRPr="002D6B2C">
              <w:rPr>
                <w:rFonts w:cs="Arial"/>
                <w:bCs/>
              </w:rPr>
              <w:t>définition</w:t>
            </w:r>
            <w:r w:rsidR="002F2ABF" w:rsidRPr="002D6B2C">
              <w:rPr>
                <w:rFonts w:cs="Arial"/>
                <w:bCs/>
              </w:rPr>
              <w:t>s</w:t>
            </w:r>
            <w:r w:rsidRPr="002D6B2C">
              <w:rPr>
                <w:rFonts w:cs="Arial"/>
                <w:bCs/>
              </w:rPr>
              <w:t xml:space="preserve"> d</w:t>
            </w:r>
            <w:proofErr w:type="gramStart"/>
            <w:r w:rsidRPr="002D6B2C">
              <w:rPr>
                <w:rFonts w:cs="Arial"/>
                <w:bCs/>
              </w:rPr>
              <w:t>’</w:t>
            </w:r>
            <w:r w:rsidR="001F20A5" w:rsidRPr="002D6B2C">
              <w:rPr>
                <w:rFonts w:cs="Arial"/>
                <w:bCs/>
              </w:rPr>
              <w:t>«</w:t>
            </w:r>
            <w:proofErr w:type="gramEnd"/>
            <w:r w:rsidR="001F20A5" w:rsidRPr="002D6B2C">
              <w:rPr>
                <w:rFonts w:cs="Arial"/>
                <w:bCs/>
              </w:rPr>
              <w:t> </w:t>
            </w:r>
            <w:r w:rsidR="002A67E2" w:rsidRPr="002D6B2C">
              <w:rPr>
                <w:rFonts w:cs="Arial"/>
                <w:bCs/>
              </w:rPr>
              <w:t>entente internationale</w:t>
            </w:r>
            <w:r w:rsidR="001F20A5" w:rsidRPr="002D6B2C">
              <w:rPr>
                <w:rFonts w:cs="Arial"/>
                <w:bCs/>
              </w:rPr>
              <w:t> »</w:t>
            </w:r>
            <w:r w:rsidR="002A67E2" w:rsidRPr="002D6B2C">
              <w:rPr>
                <w:rFonts w:cs="Arial"/>
                <w:bCs/>
              </w:rPr>
              <w:t xml:space="preserve"> </w:t>
            </w:r>
            <w:r w:rsidRPr="002D6B2C">
              <w:rPr>
                <w:rFonts w:cs="Arial"/>
                <w:bCs/>
              </w:rPr>
              <w:t>et d’</w:t>
            </w:r>
            <w:r w:rsidR="001F20A5" w:rsidRPr="002D6B2C">
              <w:rPr>
                <w:rFonts w:cs="Arial"/>
                <w:bCs/>
              </w:rPr>
              <w:t>« </w:t>
            </w:r>
            <w:r w:rsidR="002A67E2" w:rsidRPr="002D6B2C">
              <w:rPr>
                <w:rFonts w:cs="Arial"/>
                <w:bCs/>
              </w:rPr>
              <w:t>entente visée à l’article 23</w:t>
            </w:r>
            <w:r w:rsidR="002F2ABF" w:rsidRPr="002D6B2C">
              <w:rPr>
                <w:rFonts w:cs="Arial"/>
                <w:bCs/>
              </w:rPr>
              <w:t> </w:t>
            </w:r>
            <w:r w:rsidR="002F2ABF" w:rsidRPr="002D6B2C">
              <w:rPr>
                <w:rFonts w:cs="Arial"/>
                <w:bCs/>
                <w:color w:val="808080" w:themeColor="background1" w:themeShade="80"/>
              </w:rPr>
              <w:t>».</w:t>
            </w:r>
          </w:p>
        </w:tc>
      </w:tr>
      <w:tr w:rsidR="00D77DDC" w:rsidRPr="004207A5" w14:paraId="1D3208B6" w14:textId="77777777" w:rsidTr="002D6B2C">
        <w:trPr>
          <w:trHeight w:val="300"/>
        </w:trPr>
        <w:tc>
          <w:tcPr>
            <w:cnfStyle w:val="001000000000" w:firstRow="0" w:lastRow="0" w:firstColumn="1" w:lastColumn="0" w:oddVBand="0" w:evenVBand="0" w:oddHBand="0" w:evenHBand="0" w:firstRowFirstColumn="0" w:firstRowLastColumn="0" w:lastRowFirstColumn="0" w:lastRowLastColumn="0"/>
            <w:tcW w:w="360" w:type="dxa"/>
            <w:tcBorders>
              <w:top w:val="single" w:sz="4" w:space="0" w:color="BDD6EE" w:themeColor="accent5" w:themeTint="66"/>
            </w:tcBorders>
          </w:tcPr>
          <w:p w14:paraId="28CCD114" w14:textId="77777777" w:rsidR="00D77DDC" w:rsidRPr="004207A5" w:rsidRDefault="00D77DDC" w:rsidP="00D77DDC">
            <w:pPr>
              <w:pStyle w:val="Annexetitre3"/>
              <w:spacing w:before="120" w:line="259" w:lineRule="auto"/>
              <w:ind w:left="520"/>
              <w:contextualSpacing/>
              <w:rPr>
                <w:rFonts w:cs="Arial"/>
              </w:rPr>
            </w:pPr>
          </w:p>
        </w:tc>
        <w:tc>
          <w:tcPr>
            <w:tcW w:w="4032" w:type="dxa"/>
            <w:tcBorders>
              <w:top w:val="single" w:sz="4" w:space="0" w:color="BDD6EE" w:themeColor="accent5" w:themeTint="66"/>
            </w:tcBorders>
          </w:tcPr>
          <w:p w14:paraId="547DA50F" w14:textId="71EDDA33" w:rsidR="00D77DDC" w:rsidRPr="009456F2" w:rsidRDefault="00D77DDC" w:rsidP="00D77DDC">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eastAsia="Calibri" w:cs="Arial"/>
                <w:u w:val="single"/>
              </w:rPr>
            </w:pPr>
            <w:r w:rsidRPr="004207A5">
              <w:rPr>
                <w:rFonts w:cs="Arial"/>
                <w:u w:val="single"/>
              </w:rPr>
              <w:t xml:space="preserve">Situation relevant de la santé ou de la sécurité publique </w:t>
            </w:r>
          </w:p>
        </w:tc>
        <w:tc>
          <w:tcPr>
            <w:tcW w:w="4896" w:type="dxa"/>
            <w:tcBorders>
              <w:top w:val="single" w:sz="4" w:space="0" w:color="BDD6EE" w:themeColor="accent5" w:themeTint="66"/>
            </w:tcBorders>
          </w:tcPr>
          <w:p w14:paraId="73322483" w14:textId="50B5A3F9" w:rsidR="00D77DDC" w:rsidRPr="004207A5" w:rsidRDefault="00D77DDC" w:rsidP="00D77DDC">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Voir l’exception </w:t>
            </w:r>
            <w:r>
              <w:rPr>
                <w:rFonts w:cs="Arial"/>
              </w:rPr>
              <w:fldChar w:fldCharType="begin"/>
            </w:r>
            <w:r>
              <w:rPr>
                <w:rFonts w:cs="Arial"/>
              </w:rPr>
              <w:instrText xml:space="preserve"> REF _Ref176284388 \w \h </w:instrText>
            </w:r>
            <w:r>
              <w:rPr>
                <w:rFonts w:cs="Arial"/>
              </w:rPr>
            </w:r>
            <w:r>
              <w:rPr>
                <w:rFonts w:cs="Arial"/>
              </w:rPr>
              <w:fldChar w:fldCharType="separate"/>
            </w:r>
            <w:r w:rsidR="007E1FEB">
              <w:rPr>
                <w:rFonts w:cs="Arial"/>
              </w:rPr>
              <w:t>A.3.a)</w:t>
            </w:r>
            <w:r>
              <w:rPr>
                <w:rFonts w:cs="Arial"/>
              </w:rPr>
              <w:fldChar w:fldCharType="end"/>
            </w:r>
            <w:r>
              <w:rPr>
                <w:rFonts w:cs="Arial"/>
              </w:rPr>
              <w:t>.</w:t>
            </w:r>
          </w:p>
        </w:tc>
        <w:tc>
          <w:tcPr>
            <w:tcW w:w="4896" w:type="dxa"/>
            <w:tcBorders>
              <w:top w:val="single" w:sz="4" w:space="0" w:color="BDD6EE" w:themeColor="accent5" w:themeTint="66"/>
            </w:tcBorders>
          </w:tcPr>
          <w:p w14:paraId="65AF9D4A" w14:textId="36117157" w:rsidR="00D77DDC" w:rsidRPr="002F2ABF" w:rsidRDefault="00D77DDC" w:rsidP="00D77DDC">
            <w:pPr>
              <w:tabs>
                <w:tab w:val="clear" w:pos="720"/>
              </w:tabs>
              <w:spacing w:after="120"/>
              <w:ind w:left="0"/>
              <w:jc w:val="left"/>
              <w:cnfStyle w:val="000000000000" w:firstRow="0" w:lastRow="0" w:firstColumn="0" w:lastColumn="0" w:oddVBand="0" w:evenVBand="0" w:oddHBand="0" w:evenHBand="0" w:firstRowFirstColumn="0" w:firstRowLastColumn="0" w:lastRowFirstColumn="0" w:lastRowLastColumn="0"/>
              <w:rPr>
                <w:rFonts w:cs="Arial"/>
              </w:rPr>
            </w:pPr>
            <w:proofErr w:type="spellStart"/>
            <w:r>
              <w:rPr>
                <w:rFonts w:eastAsia="Calibri" w:cs="Arial"/>
              </w:rPr>
              <w:t>s.o</w:t>
            </w:r>
            <w:proofErr w:type="spellEnd"/>
            <w:r>
              <w:rPr>
                <w:rFonts w:eastAsia="Calibri" w:cs="Arial"/>
              </w:rPr>
              <w:t>.</w:t>
            </w:r>
          </w:p>
        </w:tc>
      </w:tr>
      <w:tr w:rsidR="00D77DDC" w:rsidRPr="004207A5" w14:paraId="41850A90" w14:textId="77777777" w:rsidTr="00AD0DE2">
        <w:trPr>
          <w:trHeight w:val="300"/>
        </w:trPr>
        <w:tc>
          <w:tcPr>
            <w:cnfStyle w:val="001000000000" w:firstRow="0" w:lastRow="0" w:firstColumn="1" w:lastColumn="0" w:oddVBand="0" w:evenVBand="0" w:oddHBand="0" w:evenHBand="0" w:firstRowFirstColumn="0" w:firstRowLastColumn="0" w:lastRowFirstColumn="0" w:lastRowLastColumn="0"/>
            <w:tcW w:w="360" w:type="dxa"/>
          </w:tcPr>
          <w:p w14:paraId="3EB7EC8B" w14:textId="77777777" w:rsidR="00D77DDC" w:rsidRPr="004207A5" w:rsidRDefault="00D77DDC" w:rsidP="00D77DDC">
            <w:pPr>
              <w:pStyle w:val="Annexetitre3"/>
              <w:spacing w:before="120" w:line="259" w:lineRule="auto"/>
              <w:ind w:left="520"/>
              <w:contextualSpacing/>
              <w:rPr>
                <w:rFonts w:cs="Arial"/>
              </w:rPr>
            </w:pPr>
          </w:p>
        </w:tc>
        <w:tc>
          <w:tcPr>
            <w:tcW w:w="4032" w:type="dxa"/>
          </w:tcPr>
          <w:p w14:paraId="30FA56DB" w14:textId="5635DB17" w:rsidR="00D77DDC" w:rsidRPr="009456F2" w:rsidRDefault="00D77DDC" w:rsidP="00D77DDC">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eastAsia="Calibri" w:cs="Arial"/>
                <w:u w:val="single"/>
              </w:rPr>
            </w:pPr>
            <w:r w:rsidRPr="007F06E6">
              <w:rPr>
                <w:rFonts w:cs="Arial"/>
                <w:u w:val="single"/>
              </w:rPr>
              <w:t>Mission de l’organisme – dernier recours</w:t>
            </w:r>
          </w:p>
        </w:tc>
        <w:tc>
          <w:tcPr>
            <w:tcW w:w="4896" w:type="dxa"/>
          </w:tcPr>
          <w:p w14:paraId="0EE2D88B" w14:textId="0685B675" w:rsidR="00D77DDC" w:rsidRPr="004207A5" w:rsidRDefault="00D77DDC" w:rsidP="00D77DDC">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Pr>
                <w:rFonts w:cs="Arial"/>
              </w:rPr>
              <w:t>Voir l’exception</w:t>
            </w:r>
            <w:r w:rsidR="00B47D71">
              <w:rPr>
                <w:rFonts w:cs="Arial"/>
              </w:rPr>
              <w:fldChar w:fldCharType="begin"/>
            </w:r>
            <w:r w:rsidR="00B47D71">
              <w:rPr>
                <w:rFonts w:cs="Arial"/>
              </w:rPr>
              <w:instrText xml:space="preserve"> REF _Ref181694137 \r \h </w:instrText>
            </w:r>
            <w:r w:rsidR="00B47D71">
              <w:rPr>
                <w:rFonts w:cs="Arial"/>
              </w:rPr>
            </w:r>
            <w:r w:rsidR="00B47D71">
              <w:rPr>
                <w:rFonts w:cs="Arial"/>
              </w:rPr>
              <w:fldChar w:fldCharType="separate"/>
            </w:r>
            <w:r w:rsidR="00B47D71">
              <w:rPr>
                <w:rFonts w:cs="Arial"/>
              </w:rPr>
              <w:t>A.3.b)</w:t>
            </w:r>
            <w:r w:rsidR="00B47D71">
              <w:rPr>
                <w:rFonts w:cs="Arial"/>
              </w:rPr>
              <w:fldChar w:fldCharType="end"/>
            </w:r>
            <w:r>
              <w:rPr>
                <w:rFonts w:cs="Arial"/>
              </w:rPr>
              <w:t>.</w:t>
            </w:r>
          </w:p>
        </w:tc>
        <w:tc>
          <w:tcPr>
            <w:tcW w:w="4896" w:type="dxa"/>
          </w:tcPr>
          <w:p w14:paraId="2F99FCD4" w14:textId="335C9D8B" w:rsidR="00D77DDC" w:rsidRPr="002F2ABF" w:rsidRDefault="00D77DDC" w:rsidP="00D77DDC">
            <w:pPr>
              <w:tabs>
                <w:tab w:val="clear" w:pos="720"/>
              </w:tabs>
              <w:spacing w:after="120"/>
              <w:ind w:left="0"/>
              <w:jc w:val="left"/>
              <w:cnfStyle w:val="000000000000" w:firstRow="0" w:lastRow="0" w:firstColumn="0" w:lastColumn="0" w:oddVBand="0" w:evenVBand="0" w:oddHBand="0" w:evenHBand="0" w:firstRowFirstColumn="0" w:firstRowLastColumn="0" w:lastRowFirstColumn="0" w:lastRowLastColumn="0"/>
              <w:rPr>
                <w:rFonts w:cs="Arial"/>
              </w:rPr>
            </w:pPr>
            <w:proofErr w:type="spellStart"/>
            <w:r>
              <w:rPr>
                <w:rFonts w:cs="Arial"/>
              </w:rPr>
              <w:t>s.o</w:t>
            </w:r>
            <w:proofErr w:type="spellEnd"/>
            <w:r>
              <w:rPr>
                <w:rFonts w:cs="Arial"/>
              </w:rPr>
              <w:t>.</w:t>
            </w:r>
          </w:p>
        </w:tc>
      </w:tr>
    </w:tbl>
    <w:p w14:paraId="7AF04CD3" w14:textId="77777777" w:rsidR="00274FA3" w:rsidRPr="004207A5" w:rsidRDefault="00274FA3" w:rsidP="00274FA3">
      <w:pPr>
        <w:rPr>
          <w:rFonts w:cs="Arial"/>
          <w:b/>
          <w:bCs/>
          <w:sz w:val="28"/>
          <w:szCs w:val="28"/>
        </w:rPr>
      </w:pPr>
      <w:r w:rsidRPr="004207A5">
        <w:rPr>
          <w:rFonts w:cs="Arial"/>
        </w:rPr>
        <w:br w:type="page"/>
      </w:r>
    </w:p>
    <w:p w14:paraId="30969324" w14:textId="36887C08" w:rsidR="006B09E4" w:rsidRPr="004207A5" w:rsidRDefault="006B09E4" w:rsidP="009E303E">
      <w:pPr>
        <w:pStyle w:val="Annexetitre1"/>
        <w:rPr>
          <w:rFonts w:cs="Arial"/>
        </w:rPr>
      </w:pPr>
      <w:bookmarkStart w:id="47" w:name="_Ref176418356"/>
      <w:bookmarkStart w:id="48" w:name="_Ref176418360"/>
      <w:bookmarkStart w:id="49" w:name="_Toc182405842"/>
      <w:r w:rsidRPr="004207A5">
        <w:rPr>
          <w:rFonts w:cs="Arial"/>
        </w:rPr>
        <w:lastRenderedPageBreak/>
        <w:t>Affichage et publicité</w:t>
      </w:r>
      <w:bookmarkEnd w:id="47"/>
      <w:bookmarkEnd w:id="48"/>
      <w:bookmarkEnd w:id="49"/>
      <w:r w:rsidR="00D54E3E" w:rsidRPr="004207A5">
        <w:rPr>
          <w:rFonts w:cs="Arial"/>
        </w:rPr>
        <w:t xml:space="preserve"> </w:t>
      </w:r>
    </w:p>
    <w:p w14:paraId="6B9EDD2D" w14:textId="77777777" w:rsidR="00524ABF" w:rsidRPr="004207A5" w:rsidRDefault="00524ABF" w:rsidP="00524ABF">
      <w:pPr>
        <w:pStyle w:val="Annexetitre2"/>
        <w:rPr>
          <w:rFonts w:cs="Arial"/>
        </w:rPr>
      </w:pPr>
      <w:r w:rsidRPr="004207A5">
        <w:rPr>
          <w:rFonts w:cs="Arial"/>
        </w:rPr>
        <w:t>Situations</w:t>
      </w:r>
    </w:p>
    <w:p w14:paraId="1374B8C3" w14:textId="4FEAFA26" w:rsidR="00524ABF" w:rsidRPr="004207A5" w:rsidRDefault="00ED7276" w:rsidP="00524ABF">
      <w:pPr>
        <w:rPr>
          <w:rFonts w:cs="Arial"/>
        </w:rPr>
      </w:pPr>
      <w:r w:rsidRPr="004207A5">
        <w:rPr>
          <w:rFonts w:cs="Arial"/>
        </w:rPr>
        <w:t>L</w:t>
      </w:r>
      <w:r>
        <w:rPr>
          <w:rFonts w:cs="Arial"/>
        </w:rPr>
        <w:t xml:space="preserve">a </w:t>
      </w:r>
      <w:r w:rsidR="00F7707A">
        <w:rPr>
          <w:rFonts w:cs="Arial"/>
        </w:rPr>
        <w:t>STL</w:t>
      </w:r>
      <w:r w:rsidR="00524ABF" w:rsidRPr="004207A5">
        <w:rPr>
          <w:rFonts w:cs="Arial"/>
          <w:b/>
          <w:bCs/>
        </w:rPr>
        <w:t xml:space="preserve"> </w:t>
      </w:r>
      <w:r w:rsidR="00524ABF" w:rsidRPr="004207A5">
        <w:rPr>
          <w:rFonts w:cs="Arial"/>
        </w:rPr>
        <w:t xml:space="preserve">peut utiliser une autre langue que le français en matière </w:t>
      </w:r>
      <w:r w:rsidR="001A28BD">
        <w:rPr>
          <w:rFonts w:cs="Arial"/>
        </w:rPr>
        <w:t>d’affichage et de publicité</w:t>
      </w:r>
      <w:r w:rsidR="00524ABF" w:rsidRPr="004207A5">
        <w:rPr>
          <w:rFonts w:cs="Arial"/>
        </w:rPr>
        <w:t xml:space="preserve"> dans les situations et selon les modalités suivantes : </w:t>
      </w:r>
    </w:p>
    <w:tbl>
      <w:tblPr>
        <w:tblStyle w:val="TableauGrille1Clair-Accentuation5"/>
        <w:tblW w:w="14184" w:type="dxa"/>
        <w:tblLayout w:type="fixed"/>
        <w:tblCellMar>
          <w:top w:w="72" w:type="dxa"/>
          <w:bottom w:w="72" w:type="dxa"/>
        </w:tblCellMar>
        <w:tblLook w:val="04A0" w:firstRow="1" w:lastRow="0" w:firstColumn="1" w:lastColumn="0" w:noHBand="0" w:noVBand="1"/>
      </w:tblPr>
      <w:tblGrid>
        <w:gridCol w:w="360"/>
        <w:gridCol w:w="4032"/>
        <w:gridCol w:w="4896"/>
        <w:gridCol w:w="4896"/>
      </w:tblGrid>
      <w:tr w:rsidR="00A40747" w:rsidRPr="004207A5" w14:paraId="2C89B44A" w14:textId="77777777" w:rsidTr="00A407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4" w:type="dxa"/>
            <w:gridSpan w:val="4"/>
            <w:shd w:val="clear" w:color="auto" w:fill="2F5496" w:themeFill="accent1" w:themeFillShade="BF"/>
          </w:tcPr>
          <w:p w14:paraId="10DA94C3" w14:textId="75AAAB15" w:rsidR="00A40747" w:rsidRPr="00A40747" w:rsidRDefault="0006403A" w:rsidP="00A40747">
            <w:pPr>
              <w:tabs>
                <w:tab w:val="clear" w:pos="720"/>
              </w:tabs>
              <w:spacing w:before="0" w:line="259" w:lineRule="auto"/>
              <w:ind w:left="29"/>
              <w:jc w:val="center"/>
              <w:rPr>
                <w:rFonts w:cs="Arial"/>
                <w:color w:val="FFFFFF" w:themeColor="background1"/>
              </w:rPr>
            </w:pPr>
            <w:r>
              <w:rPr>
                <w:rFonts w:cs="Arial"/>
                <w:color w:val="FFFFFF" w:themeColor="background1"/>
              </w:rPr>
              <w:t xml:space="preserve">F. </w:t>
            </w:r>
            <w:r w:rsidR="00A40747" w:rsidRPr="00A40747">
              <w:rPr>
                <w:rFonts w:cs="Arial"/>
                <w:color w:val="FFFFFF" w:themeColor="background1"/>
              </w:rPr>
              <w:t>Affichage et publicité</w:t>
            </w:r>
          </w:p>
        </w:tc>
      </w:tr>
      <w:tr w:rsidR="00895790" w:rsidRPr="004207A5" w14:paraId="7D488967" w14:textId="77777777" w:rsidTr="00385E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0" w:type="dxa"/>
            <w:shd w:val="clear" w:color="auto" w:fill="DEEAF6" w:themeFill="accent5" w:themeFillTint="33"/>
          </w:tcPr>
          <w:p w14:paraId="66BACCFF" w14:textId="77777777" w:rsidR="00180BB7" w:rsidRPr="004207A5" w:rsidRDefault="00180BB7" w:rsidP="002238D4">
            <w:pPr>
              <w:spacing w:after="120" w:line="259" w:lineRule="auto"/>
              <w:rPr>
                <w:rFonts w:cs="Arial"/>
              </w:rPr>
            </w:pPr>
          </w:p>
        </w:tc>
        <w:tc>
          <w:tcPr>
            <w:tcW w:w="4032" w:type="dxa"/>
            <w:shd w:val="clear" w:color="auto" w:fill="DEEAF6" w:themeFill="accent5" w:themeFillTint="33"/>
            <w:vAlign w:val="center"/>
          </w:tcPr>
          <w:p w14:paraId="27574F05" w14:textId="77777777" w:rsidR="00180BB7" w:rsidRPr="004207A5" w:rsidRDefault="00180BB7" w:rsidP="0017587A">
            <w:pPr>
              <w:tabs>
                <w:tab w:val="clear" w:pos="720"/>
              </w:tabs>
              <w:spacing w:after="120" w:line="259" w:lineRule="auto"/>
              <w:ind w:left="0"/>
              <w:jc w:val="center"/>
              <w:cnfStyle w:val="100000000000" w:firstRow="1" w:lastRow="0" w:firstColumn="0" w:lastColumn="0" w:oddVBand="0" w:evenVBand="0" w:oddHBand="0" w:evenHBand="0" w:firstRowFirstColumn="0" w:firstRowLastColumn="0" w:lastRowFirstColumn="0" w:lastRowLastColumn="0"/>
              <w:rPr>
                <w:rFonts w:cs="Arial"/>
              </w:rPr>
            </w:pPr>
            <w:r w:rsidRPr="004207A5">
              <w:rPr>
                <w:rFonts w:cs="Arial"/>
              </w:rPr>
              <w:t>Nature de l’exception</w:t>
            </w:r>
          </w:p>
        </w:tc>
        <w:tc>
          <w:tcPr>
            <w:tcW w:w="4896" w:type="dxa"/>
            <w:shd w:val="clear" w:color="auto" w:fill="DEEAF6" w:themeFill="accent5" w:themeFillTint="33"/>
            <w:vAlign w:val="center"/>
          </w:tcPr>
          <w:p w14:paraId="5B7F3A5F" w14:textId="77777777" w:rsidR="00180BB7" w:rsidRPr="004207A5" w:rsidRDefault="00180BB7" w:rsidP="0017587A">
            <w:pPr>
              <w:tabs>
                <w:tab w:val="clear" w:pos="720"/>
              </w:tabs>
              <w:spacing w:after="120" w:line="259" w:lineRule="auto"/>
              <w:ind w:left="0"/>
              <w:jc w:val="center"/>
              <w:cnfStyle w:val="100000000000" w:firstRow="1" w:lastRow="0" w:firstColumn="0" w:lastColumn="0" w:oddVBand="0" w:evenVBand="0" w:oddHBand="0" w:evenHBand="0" w:firstRowFirstColumn="0" w:firstRowLastColumn="0" w:lastRowFirstColumn="0" w:lastRowLastColumn="0"/>
              <w:rPr>
                <w:rFonts w:cs="Arial"/>
              </w:rPr>
            </w:pPr>
            <w:r w:rsidRPr="004207A5">
              <w:rPr>
                <w:rFonts w:cs="Arial"/>
              </w:rPr>
              <w:t>Contexte de l’exception</w:t>
            </w:r>
          </w:p>
        </w:tc>
        <w:tc>
          <w:tcPr>
            <w:tcW w:w="4896" w:type="dxa"/>
            <w:shd w:val="clear" w:color="auto" w:fill="DEEAF6" w:themeFill="accent5" w:themeFillTint="33"/>
            <w:vAlign w:val="center"/>
          </w:tcPr>
          <w:p w14:paraId="3AEF3A42" w14:textId="77777777" w:rsidR="00180BB7" w:rsidRPr="004207A5" w:rsidRDefault="00180BB7" w:rsidP="0017587A">
            <w:pPr>
              <w:tabs>
                <w:tab w:val="clear" w:pos="720"/>
              </w:tabs>
              <w:spacing w:after="120" w:line="259" w:lineRule="auto"/>
              <w:ind w:left="28"/>
              <w:jc w:val="center"/>
              <w:cnfStyle w:val="100000000000" w:firstRow="1" w:lastRow="0" w:firstColumn="0" w:lastColumn="0" w:oddVBand="0" w:evenVBand="0" w:oddHBand="0" w:evenHBand="0" w:firstRowFirstColumn="0" w:firstRowLastColumn="0" w:lastRowFirstColumn="0" w:lastRowLastColumn="0"/>
              <w:rPr>
                <w:rFonts w:cs="Arial"/>
              </w:rPr>
            </w:pPr>
            <w:r w:rsidRPr="004207A5">
              <w:rPr>
                <w:rFonts w:cs="Arial"/>
              </w:rPr>
              <w:t>Autres éléments à considérer</w:t>
            </w:r>
          </w:p>
        </w:tc>
      </w:tr>
      <w:tr w:rsidR="00895790" w:rsidRPr="004207A5" w14:paraId="5E52C8AC" w14:textId="77777777" w:rsidTr="00385E09">
        <w:tc>
          <w:tcPr>
            <w:cnfStyle w:val="001000000000" w:firstRow="0" w:lastRow="0" w:firstColumn="1" w:lastColumn="0" w:oddVBand="0" w:evenVBand="0" w:oddHBand="0" w:evenHBand="0" w:firstRowFirstColumn="0" w:firstRowLastColumn="0" w:lastRowFirstColumn="0" w:lastRowLastColumn="0"/>
            <w:tcW w:w="360" w:type="dxa"/>
          </w:tcPr>
          <w:p w14:paraId="40A7A6C7" w14:textId="77777777" w:rsidR="00180BB7" w:rsidRPr="004207A5" w:rsidRDefault="00180BB7" w:rsidP="009456F2">
            <w:pPr>
              <w:pStyle w:val="Annexetitre3"/>
              <w:spacing w:before="120" w:line="259" w:lineRule="auto"/>
              <w:ind w:left="520"/>
              <w:contextualSpacing/>
              <w:rPr>
                <w:rFonts w:cs="Arial"/>
              </w:rPr>
            </w:pPr>
          </w:p>
        </w:tc>
        <w:tc>
          <w:tcPr>
            <w:tcW w:w="4032" w:type="dxa"/>
          </w:tcPr>
          <w:p w14:paraId="246ECCFE" w14:textId="77777777" w:rsidR="00180BB7" w:rsidRPr="004207A5" w:rsidRDefault="00180BB7"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4207A5">
              <w:rPr>
                <w:rFonts w:cs="Arial"/>
                <w:u w:val="single"/>
              </w:rPr>
              <w:t>Activités de nature commerciale</w:t>
            </w:r>
          </w:p>
          <w:p w14:paraId="211DFAD0" w14:textId="77EA841B" w:rsidR="00180BB7" w:rsidRPr="004207A5" w:rsidRDefault="00180BB7"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Lorsque l’affichage est relatif à des activités de nature similaire à celles d’entreprises </w:t>
            </w:r>
            <w:r w:rsidRPr="009456F2">
              <w:rPr>
                <w:rFonts w:cs="Arial"/>
                <w:color w:val="000000" w:themeColor="text1"/>
              </w:rPr>
              <w:t>commerciales</w:t>
            </w:r>
            <w:r w:rsidRPr="004207A5">
              <w:rPr>
                <w:rFonts w:cs="Arial"/>
              </w:rPr>
              <w:t>, pourvu que le français y figure de façon nettement prédominante, sauf :</w:t>
            </w:r>
          </w:p>
          <w:p w14:paraId="26FCA9BE" w14:textId="77777777" w:rsidR="00180BB7" w:rsidRPr="004207A5" w:rsidRDefault="00180BB7"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1° si cet affichage est fait sur tout support d’une superficie de 16 m2 ou plus et visible de </w:t>
            </w:r>
            <w:r w:rsidRPr="009456F2">
              <w:rPr>
                <w:rFonts w:cs="Arial"/>
                <w:color w:val="000000" w:themeColor="text1"/>
              </w:rPr>
              <w:t>tout</w:t>
            </w:r>
            <w:r w:rsidRPr="004207A5">
              <w:rPr>
                <w:rFonts w:cs="Arial"/>
              </w:rPr>
              <w:t xml:space="preserve"> chemin public, au sens de l’article 4 du </w:t>
            </w:r>
            <w:r w:rsidRPr="00B655CD">
              <w:rPr>
                <w:rFonts w:cs="Arial"/>
                <w:i/>
                <w:iCs/>
              </w:rPr>
              <w:t>Code de la sécurité routière</w:t>
            </w:r>
            <w:r w:rsidRPr="004207A5">
              <w:rPr>
                <w:rFonts w:cs="Arial"/>
              </w:rPr>
              <w:t xml:space="preserve">; </w:t>
            </w:r>
            <w:proofErr w:type="gramStart"/>
            <w:r w:rsidRPr="004207A5">
              <w:rPr>
                <w:rFonts w:cs="Arial"/>
              </w:rPr>
              <w:t>ou</w:t>
            </w:r>
            <w:proofErr w:type="gramEnd"/>
          </w:p>
          <w:p w14:paraId="44FF5E16" w14:textId="77777777" w:rsidR="00180BB7" w:rsidRPr="004207A5" w:rsidRDefault="00180BB7"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2° si cet affichage est fait sur ou dans tout moyen de transport public et ses accès, y compris les abribus.</w:t>
            </w:r>
          </w:p>
          <w:p w14:paraId="7AB5EE71" w14:textId="0022403F" w:rsidR="00180BB7" w:rsidRPr="009456F2" w:rsidRDefault="00180BB7"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9456F2">
              <w:rPr>
                <w:rFonts w:cs="Arial"/>
                <w:i/>
                <w:iCs/>
              </w:rPr>
              <w:t>8 RLA</w:t>
            </w:r>
          </w:p>
        </w:tc>
        <w:tc>
          <w:tcPr>
            <w:tcW w:w="4896" w:type="dxa"/>
          </w:tcPr>
          <w:p w14:paraId="5D2BD163" w14:textId="3B0E8226" w:rsidR="00180BB7" w:rsidRPr="004207A5" w:rsidRDefault="00ED7276"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L</w:t>
            </w:r>
            <w:r>
              <w:rPr>
                <w:rFonts w:cs="Arial"/>
              </w:rPr>
              <w:t xml:space="preserve">a </w:t>
            </w:r>
            <w:r w:rsidR="00182C5F">
              <w:rPr>
                <w:rFonts w:cs="Arial"/>
              </w:rPr>
              <w:t>STL</w:t>
            </w:r>
            <w:r w:rsidR="00180BB7" w:rsidRPr="004207A5">
              <w:rPr>
                <w:rFonts w:cs="Arial"/>
              </w:rPr>
              <w:t xml:space="preserve"> peut afficher en français et dans une autre langue.</w:t>
            </w:r>
          </w:p>
          <w:p w14:paraId="11D02694" w14:textId="77777777" w:rsidR="00180BB7" w:rsidRPr="004207A5" w:rsidRDefault="00180BB7"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Les conditions générales suivantes s’appliquent : </w:t>
            </w:r>
          </w:p>
          <w:p w14:paraId="0FEABA26" w14:textId="47411523" w:rsidR="00180BB7" w:rsidRPr="004207A5" w:rsidRDefault="00180BB7" w:rsidP="009456F2">
            <w:pPr>
              <w:pStyle w:val="Paragraphedeliste"/>
              <w:widowControl w:val="0"/>
              <w:numPr>
                <w:ilvl w:val="0"/>
                <w:numId w:val="24"/>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L’affichage n’est pas fait sur ou dans tout moyen de transport public et ses accès, y compris les abribus;</w:t>
            </w:r>
          </w:p>
          <w:p w14:paraId="7964AE44" w14:textId="4EF64759" w:rsidR="00180BB7" w:rsidRPr="004207A5" w:rsidRDefault="00180BB7" w:rsidP="009456F2">
            <w:pPr>
              <w:pStyle w:val="Paragraphedeliste"/>
              <w:widowControl w:val="0"/>
              <w:numPr>
                <w:ilvl w:val="0"/>
                <w:numId w:val="24"/>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Le français figure de façon nettement prédominante, c'est-à-dire que le texte rédigé en français doit avoir un impact visuel beaucoup plus important que le texte rédigé dans une autre langue</w:t>
            </w:r>
            <w:r w:rsidR="00CB578C">
              <w:rPr>
                <w:rFonts w:cs="Arial"/>
              </w:rPr>
              <w:t>;</w:t>
            </w:r>
          </w:p>
          <w:p w14:paraId="267E50E1" w14:textId="23297AA5" w:rsidR="00180BB7" w:rsidRPr="004207A5" w:rsidRDefault="00180BB7" w:rsidP="009456F2">
            <w:pPr>
              <w:pStyle w:val="Paragraphedeliste"/>
              <w:widowControl w:val="0"/>
              <w:numPr>
                <w:ilvl w:val="0"/>
                <w:numId w:val="24"/>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L’affichage est relatif à des activités de nature commerciale; et</w:t>
            </w:r>
          </w:p>
          <w:p w14:paraId="30895033" w14:textId="5B0B66BD" w:rsidR="00180BB7" w:rsidRPr="004207A5" w:rsidRDefault="00180BB7" w:rsidP="009456F2">
            <w:pPr>
              <w:pStyle w:val="Paragraphedeliste"/>
              <w:widowControl w:val="0"/>
              <w:numPr>
                <w:ilvl w:val="0"/>
                <w:numId w:val="24"/>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Si l’affichage est visible d’un chemin public, il est fait sur un support d’une superficie de 16 m2 ou moins.</w:t>
            </w:r>
          </w:p>
        </w:tc>
        <w:tc>
          <w:tcPr>
            <w:tcW w:w="4896" w:type="dxa"/>
          </w:tcPr>
          <w:p w14:paraId="1ED684C7" w14:textId="0E98623B" w:rsidR="00180BB7" w:rsidRPr="004207A5" w:rsidRDefault="000B64DF" w:rsidP="000B64DF">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proofErr w:type="spellStart"/>
            <w:r>
              <w:rPr>
                <w:rFonts w:cs="Arial"/>
              </w:rPr>
              <w:t>s.o</w:t>
            </w:r>
            <w:proofErr w:type="spellEnd"/>
            <w:r>
              <w:rPr>
                <w:rFonts w:cs="Arial"/>
              </w:rPr>
              <w:t>.</w:t>
            </w:r>
          </w:p>
        </w:tc>
      </w:tr>
      <w:tr w:rsidR="00895790" w:rsidRPr="004207A5" w14:paraId="0D54B76C" w14:textId="77777777" w:rsidTr="002D6B2C">
        <w:tc>
          <w:tcPr>
            <w:cnfStyle w:val="001000000000" w:firstRow="0" w:lastRow="0" w:firstColumn="1" w:lastColumn="0" w:oddVBand="0" w:evenVBand="0" w:oddHBand="0" w:evenHBand="0" w:firstRowFirstColumn="0" w:firstRowLastColumn="0" w:lastRowFirstColumn="0" w:lastRowLastColumn="0"/>
            <w:tcW w:w="360" w:type="dxa"/>
            <w:tcBorders>
              <w:bottom w:val="single" w:sz="4" w:space="0" w:color="BDD6EE" w:themeColor="accent5" w:themeTint="66"/>
            </w:tcBorders>
          </w:tcPr>
          <w:p w14:paraId="28E9597C" w14:textId="7F25141F" w:rsidR="00180BB7" w:rsidRPr="004207A5" w:rsidRDefault="00180BB7" w:rsidP="009456F2">
            <w:pPr>
              <w:pStyle w:val="Annexetitre3"/>
              <w:spacing w:before="120" w:line="259" w:lineRule="auto"/>
              <w:ind w:left="520"/>
              <w:contextualSpacing/>
              <w:rPr>
                <w:rFonts w:cs="Arial"/>
              </w:rPr>
            </w:pPr>
          </w:p>
        </w:tc>
        <w:tc>
          <w:tcPr>
            <w:tcW w:w="4032" w:type="dxa"/>
            <w:tcBorders>
              <w:bottom w:val="single" w:sz="4" w:space="0" w:color="BDD6EE" w:themeColor="accent5" w:themeTint="66"/>
            </w:tcBorders>
          </w:tcPr>
          <w:p w14:paraId="2CC1239D" w14:textId="3F36BE95" w:rsidR="00180BB7" w:rsidRPr="001A690D" w:rsidRDefault="00180BB7" w:rsidP="001A690D">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1A690D">
              <w:rPr>
                <w:rFonts w:cs="Arial"/>
                <w:u w:val="single"/>
              </w:rPr>
              <w:t>Milieu touristique</w:t>
            </w:r>
          </w:p>
          <w:p w14:paraId="72583DD5" w14:textId="77777777" w:rsidR="00180BB7" w:rsidRPr="001A690D" w:rsidRDefault="00180BB7" w:rsidP="001A690D">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L’affichage d’un musée, d’un jardin botanique ou zoologique, d’une exposition culturelle ou scientifique, d’un lieu destiné à l’accueil ou à l’information des touristes ou de tout autre site touristique relatif à toute activité, sur les lieux mêmes où ils sont situés, pourvu que le français y figure de façon nettement prédominante, au sens du règlement qui précise la portée de cette expression pour l’application de la Charte.</w:t>
            </w:r>
          </w:p>
          <w:p w14:paraId="34575F78" w14:textId="77777777" w:rsidR="00180BB7" w:rsidRPr="001A690D" w:rsidRDefault="00180BB7"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1A690D">
              <w:rPr>
                <w:rFonts w:cs="Arial"/>
                <w:i/>
                <w:iCs/>
              </w:rPr>
              <w:t>9 RLA</w:t>
            </w:r>
          </w:p>
          <w:p w14:paraId="580D9166" w14:textId="77777777" w:rsidR="00130128" w:rsidRPr="001A690D" w:rsidRDefault="00180BB7" w:rsidP="00130128">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1A690D">
              <w:rPr>
                <w:rFonts w:cs="Arial"/>
                <w:i/>
                <w:iCs/>
              </w:rPr>
              <w:t>27.4, 27.6 RLCA</w:t>
            </w:r>
            <w:r w:rsidR="009D0E48" w:rsidRPr="001A690D">
              <w:rPr>
                <w:rFonts w:cs="Arial"/>
                <w:i/>
                <w:iCs/>
              </w:rPr>
              <w:t>*</w:t>
            </w:r>
            <w:r w:rsidR="00130128" w:rsidRPr="001A690D">
              <w:rPr>
                <w:rFonts w:cs="Arial"/>
                <w:i/>
                <w:iCs/>
              </w:rPr>
              <w:tab/>
            </w:r>
            <w:r w:rsidR="00130128" w:rsidRPr="001A690D">
              <w:rPr>
                <w:rFonts w:cs="Arial"/>
                <w:i/>
                <w:iCs/>
              </w:rPr>
              <w:tab/>
            </w:r>
          </w:p>
          <w:p w14:paraId="1B1AAC36" w14:textId="3F1E5287" w:rsidR="009D0E48" w:rsidRPr="001A690D" w:rsidRDefault="009D0E48" w:rsidP="00130128">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i/>
                <w:iCs/>
              </w:rPr>
              <w:t>*Tel que modifié par le règlement de modification publié à la Gazette officielle du Québec le 26 juin 2024.</w:t>
            </w:r>
            <w:r w:rsidR="00EB65B7" w:rsidRPr="001A690D">
              <w:rPr>
                <w:rFonts w:cs="Arial"/>
                <w:i/>
                <w:iCs/>
              </w:rPr>
              <w:t xml:space="preserve"> Ces modifications entreront en vigueur le 1</w:t>
            </w:r>
            <w:r w:rsidR="00EB65B7" w:rsidRPr="001A690D">
              <w:rPr>
                <w:rFonts w:cs="Arial"/>
                <w:i/>
                <w:iCs/>
                <w:vertAlign w:val="superscript"/>
              </w:rPr>
              <w:t>er</w:t>
            </w:r>
            <w:r w:rsidR="00EB65B7" w:rsidRPr="001A690D">
              <w:rPr>
                <w:rFonts w:cs="Arial"/>
                <w:i/>
                <w:iCs/>
              </w:rPr>
              <w:t xml:space="preserve"> juin 2025.</w:t>
            </w:r>
          </w:p>
        </w:tc>
        <w:tc>
          <w:tcPr>
            <w:tcW w:w="4896" w:type="dxa"/>
            <w:tcBorders>
              <w:bottom w:val="single" w:sz="4" w:space="0" w:color="BDD6EE" w:themeColor="accent5" w:themeTint="66"/>
            </w:tcBorders>
          </w:tcPr>
          <w:p w14:paraId="07395088" w14:textId="74F730FC" w:rsidR="00180BB7" w:rsidRPr="001A690D" w:rsidRDefault="00ED7276"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 xml:space="preserve">La </w:t>
            </w:r>
            <w:r w:rsidR="00182C5F" w:rsidRPr="001A690D">
              <w:rPr>
                <w:rFonts w:cs="Arial"/>
              </w:rPr>
              <w:t>STL</w:t>
            </w:r>
            <w:r w:rsidR="00180BB7" w:rsidRPr="001A690D">
              <w:rPr>
                <w:rFonts w:cs="Arial"/>
              </w:rPr>
              <w:t xml:space="preserve"> peut afficher en français et dans une autre langue.</w:t>
            </w:r>
          </w:p>
          <w:p w14:paraId="63A10B38" w14:textId="2B5E5954" w:rsidR="00180BB7" w:rsidRPr="001A690D" w:rsidRDefault="00180BB7"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L’exception est présentement en vigueur, et les modalités suivantes entreront en vigueur le 1</w:t>
            </w:r>
            <w:r w:rsidRPr="001A690D">
              <w:rPr>
                <w:rFonts w:cs="Arial"/>
                <w:vertAlign w:val="superscript"/>
              </w:rPr>
              <w:t>er</w:t>
            </w:r>
            <w:r w:rsidRPr="001A690D">
              <w:rPr>
                <w:rFonts w:cs="Arial"/>
              </w:rPr>
              <w:t xml:space="preserve"> juin 2025.</w:t>
            </w:r>
          </w:p>
          <w:p w14:paraId="0B5A625B" w14:textId="1CCC45DE" w:rsidR="00180BB7" w:rsidRPr="001A690D" w:rsidRDefault="00180BB7"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 xml:space="preserve">Dans le cas d'un </w:t>
            </w:r>
            <w:r w:rsidRPr="001A690D">
              <w:rPr>
                <w:rFonts w:cs="Arial"/>
                <w:u w:val="single"/>
              </w:rPr>
              <w:t>affichage statique</w:t>
            </w:r>
            <w:r w:rsidRPr="001A690D">
              <w:rPr>
                <w:rFonts w:cs="Arial"/>
              </w:rPr>
              <w:t xml:space="preserve">, dans un même champ visuel, les conditions spécifiques suivantes s’appliquent : </w:t>
            </w:r>
          </w:p>
          <w:p w14:paraId="1DAAF63F" w14:textId="42EC50A3" w:rsidR="00180BB7" w:rsidRPr="001A690D" w:rsidRDefault="00180BB7" w:rsidP="009456F2">
            <w:pPr>
              <w:pStyle w:val="Paragraphedeliste"/>
              <w:widowControl w:val="0"/>
              <w:numPr>
                <w:ilvl w:val="0"/>
                <w:numId w:val="21"/>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L'espace consacré au texte rédigé au français doit être au moins deux fois plus grand que celui consacré au texte rédigé dans une autre langue; et</w:t>
            </w:r>
          </w:p>
          <w:p w14:paraId="4BEBF234" w14:textId="13F15DBF" w:rsidR="00180BB7" w:rsidRPr="001A690D" w:rsidRDefault="00180BB7" w:rsidP="009456F2">
            <w:pPr>
              <w:pStyle w:val="Paragraphedeliste"/>
              <w:widowControl w:val="0"/>
              <w:numPr>
                <w:ilvl w:val="0"/>
                <w:numId w:val="21"/>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La lisibilité et la visibilité permanente</w:t>
            </w:r>
            <w:r w:rsidR="006552F3" w:rsidRPr="001A690D">
              <w:rPr>
                <w:rFonts w:cs="Arial"/>
              </w:rPr>
              <w:t>s</w:t>
            </w:r>
            <w:r w:rsidRPr="001A690D">
              <w:rPr>
                <w:rFonts w:cs="Arial"/>
              </w:rPr>
              <w:t xml:space="preserve"> du texte français doi</w:t>
            </w:r>
            <w:r w:rsidR="0099459E" w:rsidRPr="001A690D">
              <w:rPr>
                <w:rFonts w:cs="Arial"/>
              </w:rPr>
              <w:t>ven</w:t>
            </w:r>
            <w:r w:rsidRPr="001A690D">
              <w:rPr>
                <w:rFonts w:cs="Arial"/>
              </w:rPr>
              <w:t>t être au moins équivalentes à celles du texte rédigé dans une autre langue.</w:t>
            </w:r>
          </w:p>
          <w:p w14:paraId="35B78404" w14:textId="3E4D5AF7" w:rsidR="00180BB7" w:rsidRPr="001A690D" w:rsidRDefault="00180BB7" w:rsidP="00C550B5">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Dans le cas de l’</w:t>
            </w:r>
            <w:r w:rsidRPr="001A690D">
              <w:rPr>
                <w:rFonts w:cs="Arial"/>
                <w:u w:val="single"/>
              </w:rPr>
              <w:t>affichage dynamique</w:t>
            </w:r>
            <w:r w:rsidRPr="001A690D">
              <w:rPr>
                <w:rFonts w:cs="Arial"/>
              </w:rPr>
              <w:t>, les conditions spécifiques suivantes s’appliquent :</w:t>
            </w:r>
          </w:p>
          <w:p w14:paraId="5C506019" w14:textId="77777777" w:rsidR="00180BB7" w:rsidRPr="001A690D" w:rsidRDefault="00180BB7" w:rsidP="009456F2">
            <w:pPr>
              <w:pStyle w:val="Paragraphedeliste"/>
              <w:widowControl w:val="0"/>
              <w:numPr>
                <w:ilvl w:val="0"/>
                <w:numId w:val="22"/>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L’affichage comporte des textes rédigés en français et dans une autre langue s’affichant en alternance; et</w:t>
            </w:r>
          </w:p>
          <w:p w14:paraId="694D5600" w14:textId="4F5BAF54" w:rsidR="00180BB7" w:rsidRPr="001A690D" w:rsidRDefault="00180BB7" w:rsidP="00C550B5">
            <w:pPr>
              <w:pStyle w:val="Paragraphedeliste"/>
              <w:widowControl w:val="0"/>
              <w:numPr>
                <w:ilvl w:val="0"/>
                <w:numId w:val="22"/>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Le texte rédigé en français a un impact visuel beaucoup plus important lorsqu’il est visible au moins deux fois plus longtemps que celui rédigé dans une autre langue.</w:t>
            </w:r>
          </w:p>
        </w:tc>
        <w:tc>
          <w:tcPr>
            <w:tcW w:w="4896" w:type="dxa"/>
            <w:tcBorders>
              <w:bottom w:val="single" w:sz="4" w:space="0" w:color="BDD6EE" w:themeColor="accent5" w:themeTint="66"/>
            </w:tcBorders>
          </w:tcPr>
          <w:p w14:paraId="2F23AA73" w14:textId="77777777" w:rsidR="00180BB7" w:rsidRPr="001A690D" w:rsidRDefault="00180BB7"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L'expression un « même champ visuel » réfère à une vue d’ensemble où tous les composants de l’affichage public et de la publicité commerciale sont visibles et lisibles en même temps sans qu’il soit nécessaire de se déplacer.</w:t>
            </w:r>
          </w:p>
          <w:p w14:paraId="28515240" w14:textId="2DA62D52" w:rsidR="00180BB7" w:rsidRPr="001A690D" w:rsidRDefault="00180BB7"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Les exigences de lisibilité et de visibilité sont présumées être satisfaite</w:t>
            </w:r>
            <w:r w:rsidR="0099459E" w:rsidRPr="001A690D">
              <w:rPr>
                <w:rFonts w:cs="Arial"/>
              </w:rPr>
              <w:t>s</w:t>
            </w:r>
            <w:r w:rsidRPr="001A690D">
              <w:rPr>
                <w:rFonts w:cs="Arial"/>
              </w:rPr>
              <w:t xml:space="preserve"> si :</w:t>
            </w:r>
          </w:p>
          <w:p w14:paraId="52CD206A" w14:textId="77777777" w:rsidR="00180BB7" w:rsidRPr="001A690D" w:rsidRDefault="00180BB7" w:rsidP="009456F2">
            <w:pPr>
              <w:pStyle w:val="Paragraphedeliste"/>
              <w:widowControl w:val="0"/>
              <w:numPr>
                <w:ilvl w:val="0"/>
                <w:numId w:val="23"/>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proofErr w:type="gramStart"/>
            <w:r w:rsidRPr="001A690D">
              <w:rPr>
                <w:rFonts w:cs="Arial"/>
              </w:rPr>
              <w:t>les</w:t>
            </w:r>
            <w:proofErr w:type="gramEnd"/>
            <w:r w:rsidRPr="001A690D">
              <w:rPr>
                <w:rFonts w:cs="Arial"/>
              </w:rPr>
              <w:t xml:space="preserve"> composants en français de l'affichage sont permanents; et</w:t>
            </w:r>
          </w:p>
          <w:p w14:paraId="50E3B506" w14:textId="77777777" w:rsidR="00B32130" w:rsidRPr="001A690D" w:rsidRDefault="00180BB7" w:rsidP="00B32130">
            <w:pPr>
              <w:pStyle w:val="Paragraphedeliste"/>
              <w:widowControl w:val="0"/>
              <w:numPr>
                <w:ilvl w:val="0"/>
                <w:numId w:val="23"/>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proofErr w:type="gramStart"/>
            <w:r w:rsidRPr="001A690D">
              <w:rPr>
                <w:rFonts w:cs="Arial"/>
              </w:rPr>
              <w:t>les</w:t>
            </w:r>
            <w:proofErr w:type="gramEnd"/>
            <w:r w:rsidRPr="001A690D">
              <w:rPr>
                <w:rFonts w:cs="Arial"/>
              </w:rPr>
              <w:t xml:space="preserve"> composants en français sont, par rapport à celles dans une autre langue, sont conçus, éclairés et situés de manière à permettre de les lire en tout temps, facilement et de manière simultanée.</w:t>
            </w:r>
          </w:p>
          <w:p w14:paraId="45B714CC" w14:textId="26BCC950" w:rsidR="00B32130" w:rsidRPr="001A690D" w:rsidRDefault="00B32130" w:rsidP="00B32130">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980D36">
              <w:rPr>
                <w:rFonts w:cs="Arial"/>
                <w:b/>
                <w:bCs/>
                <w:color w:val="FF0000"/>
              </w:rPr>
              <w:t>Attention.</w:t>
            </w:r>
            <w:r w:rsidR="00361696" w:rsidRPr="001A690D">
              <w:rPr>
                <w:rFonts w:cs="Arial"/>
                <w:color w:val="FF0000"/>
              </w:rPr>
              <w:t> </w:t>
            </w:r>
            <w:r w:rsidRPr="001A690D">
              <w:rPr>
                <w:rFonts w:cs="Arial"/>
                <w:color w:val="FF0000"/>
              </w:rPr>
              <w:t xml:space="preserve"> </w:t>
            </w:r>
            <w:r w:rsidR="00DC649C" w:rsidRPr="001A690D">
              <w:rPr>
                <w:rFonts w:cs="Arial"/>
              </w:rPr>
              <w:t xml:space="preserve">Une </w:t>
            </w:r>
            <w:r w:rsidRPr="001A690D">
              <w:rPr>
                <w:rFonts w:cs="Arial"/>
              </w:rPr>
              <w:t xml:space="preserve">gare </w:t>
            </w:r>
            <w:r w:rsidR="00DC649C" w:rsidRPr="001A690D">
              <w:rPr>
                <w:rFonts w:cs="Arial"/>
              </w:rPr>
              <w:t>ou</w:t>
            </w:r>
            <w:r w:rsidRPr="001A690D">
              <w:rPr>
                <w:rFonts w:cs="Arial"/>
              </w:rPr>
              <w:t xml:space="preserve"> </w:t>
            </w:r>
            <w:r w:rsidR="00DC649C" w:rsidRPr="001A690D">
              <w:rPr>
                <w:rFonts w:cs="Arial"/>
              </w:rPr>
              <w:t xml:space="preserve">une </w:t>
            </w:r>
            <w:r w:rsidRPr="001A690D">
              <w:rPr>
                <w:rFonts w:cs="Arial"/>
              </w:rPr>
              <w:t>station d</w:t>
            </w:r>
            <w:r w:rsidR="00361696" w:rsidRPr="001A690D">
              <w:rPr>
                <w:rFonts w:cs="Arial"/>
              </w:rPr>
              <w:t>’autobus</w:t>
            </w:r>
            <w:r w:rsidR="006D0545" w:rsidRPr="001A690D">
              <w:rPr>
                <w:rFonts w:cs="Arial"/>
              </w:rPr>
              <w:t xml:space="preserve"> urbaine n</w:t>
            </w:r>
            <w:r w:rsidR="00DC649C" w:rsidRPr="001A690D">
              <w:rPr>
                <w:rFonts w:cs="Arial"/>
              </w:rPr>
              <w:t>’est</w:t>
            </w:r>
            <w:r w:rsidR="006D0545" w:rsidRPr="001A690D">
              <w:rPr>
                <w:rFonts w:cs="Arial"/>
              </w:rPr>
              <w:t xml:space="preserve"> pas considéré</w:t>
            </w:r>
            <w:r w:rsidR="00DC649C" w:rsidRPr="001A690D">
              <w:rPr>
                <w:rFonts w:cs="Arial"/>
              </w:rPr>
              <w:t>e</w:t>
            </w:r>
            <w:r w:rsidR="006D0545" w:rsidRPr="001A690D">
              <w:rPr>
                <w:rFonts w:cs="Arial"/>
              </w:rPr>
              <w:t xml:space="preserve"> comme </w:t>
            </w:r>
            <w:r w:rsidR="00DC649C" w:rsidRPr="001A690D">
              <w:rPr>
                <w:rFonts w:cs="Arial"/>
              </w:rPr>
              <w:t>un milieu touristique</w:t>
            </w:r>
            <w:r w:rsidR="004750F3" w:rsidRPr="001A690D">
              <w:rPr>
                <w:rFonts w:cs="Arial"/>
              </w:rPr>
              <w:t xml:space="preserve">. </w:t>
            </w:r>
          </w:p>
          <w:p w14:paraId="56E93BA7" w14:textId="7A4A29CD" w:rsidR="00B32130" w:rsidRPr="001A690D" w:rsidRDefault="00B32130" w:rsidP="00B32130">
            <w:pPr>
              <w:widowControl w:val="0"/>
              <w:spacing w:after="120" w:line="257" w:lineRule="auto"/>
              <w:ind w:left="-19"/>
              <w:cnfStyle w:val="000000000000" w:firstRow="0" w:lastRow="0" w:firstColumn="0" w:lastColumn="0" w:oddVBand="0" w:evenVBand="0" w:oddHBand="0" w:evenHBand="0" w:firstRowFirstColumn="0" w:firstRowLastColumn="0" w:lastRowFirstColumn="0" w:lastRowLastColumn="0"/>
              <w:rPr>
                <w:rFonts w:cs="Arial"/>
              </w:rPr>
            </w:pPr>
          </w:p>
        </w:tc>
      </w:tr>
      <w:tr w:rsidR="00895790" w:rsidRPr="004207A5" w14:paraId="12F71DE0" w14:textId="77777777" w:rsidTr="00377D3B">
        <w:tc>
          <w:tcPr>
            <w:cnfStyle w:val="001000000000" w:firstRow="0" w:lastRow="0" w:firstColumn="1" w:lastColumn="0" w:oddVBand="0" w:evenVBand="0" w:oddHBand="0" w:evenHBand="0" w:firstRowFirstColumn="0" w:firstRowLastColumn="0" w:lastRowFirstColumn="0" w:lastRowLastColumn="0"/>
            <w:tcW w:w="360" w:type="dxa"/>
            <w:tcBorders>
              <w:top w:val="single" w:sz="4" w:space="0" w:color="BDD6EE" w:themeColor="accent5" w:themeTint="66"/>
              <w:bottom w:val="single" w:sz="4" w:space="0" w:color="BDD6EE" w:themeColor="accent5" w:themeTint="66"/>
            </w:tcBorders>
          </w:tcPr>
          <w:p w14:paraId="060D6BBA" w14:textId="38A2C615" w:rsidR="00180BB7" w:rsidRPr="004207A5" w:rsidRDefault="00180BB7" w:rsidP="009456F2">
            <w:pPr>
              <w:pStyle w:val="Annexetitre3"/>
              <w:spacing w:before="120" w:line="259" w:lineRule="auto"/>
              <w:ind w:left="520"/>
              <w:contextualSpacing/>
              <w:rPr>
                <w:rFonts w:cs="Arial"/>
              </w:rPr>
            </w:pPr>
          </w:p>
        </w:tc>
        <w:tc>
          <w:tcPr>
            <w:tcW w:w="4032" w:type="dxa"/>
            <w:tcBorders>
              <w:top w:val="single" w:sz="4" w:space="0" w:color="BDD6EE" w:themeColor="accent5" w:themeTint="66"/>
              <w:bottom w:val="single" w:sz="4" w:space="0" w:color="BDD6EE" w:themeColor="accent5" w:themeTint="66"/>
            </w:tcBorders>
          </w:tcPr>
          <w:p w14:paraId="550E6C4F" w14:textId="77777777" w:rsidR="00180BB7" w:rsidRPr="001A690D" w:rsidRDefault="00180BB7" w:rsidP="001A690D">
            <w:pPr>
              <w:keepNext/>
              <w:keepLines/>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1A690D">
              <w:rPr>
                <w:rFonts w:cs="Arial"/>
                <w:u w:val="single"/>
              </w:rPr>
              <w:t>Organes d’information dans une autre langue</w:t>
            </w:r>
          </w:p>
          <w:p w14:paraId="5321BDDF" w14:textId="77777777" w:rsidR="00180BB7" w:rsidRPr="001A690D" w:rsidRDefault="00180BB7"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 xml:space="preserve">Dans les communications destinées à des organes d’information diffusant dans une </w:t>
            </w:r>
            <w:r w:rsidRPr="001A690D">
              <w:rPr>
                <w:rFonts w:cs="Arial"/>
              </w:rPr>
              <w:lastRenderedPageBreak/>
              <w:t xml:space="preserve">langue </w:t>
            </w:r>
            <w:r w:rsidRPr="001A690D">
              <w:rPr>
                <w:rFonts w:cs="Arial"/>
                <w:color w:val="000000" w:themeColor="text1"/>
              </w:rPr>
              <w:t>autre</w:t>
            </w:r>
            <w:r w:rsidRPr="001A690D">
              <w:rPr>
                <w:rFonts w:cs="Arial"/>
              </w:rPr>
              <w:t xml:space="preserve"> que le français et la publicité qu’ils véhiculent.</w:t>
            </w:r>
          </w:p>
          <w:p w14:paraId="4BEA689B" w14:textId="2D6EFA8F" w:rsidR="00180BB7" w:rsidRPr="001A690D" w:rsidRDefault="00180BB7" w:rsidP="009456F2">
            <w:pPr>
              <w:widowControl w:val="0"/>
              <w:tabs>
                <w:tab w:val="clear" w:pos="720"/>
              </w:tabs>
              <w:spacing w:before="240" w:after="120"/>
              <w:ind w:left="0"/>
              <w:cnfStyle w:val="000000000000" w:firstRow="0" w:lastRow="0" w:firstColumn="0" w:lastColumn="0" w:oddVBand="0" w:evenVBand="0" w:oddHBand="0" w:evenHBand="0" w:firstRowFirstColumn="0" w:firstRowLastColumn="0" w:lastRowFirstColumn="0" w:lastRowLastColumn="0"/>
              <w:rPr>
                <w:rFonts w:cs="Arial"/>
                <w:i/>
                <w:iCs/>
              </w:rPr>
            </w:pPr>
            <w:r w:rsidRPr="001A690D">
              <w:rPr>
                <w:rFonts w:cs="Arial"/>
                <w:i/>
                <w:iCs/>
              </w:rPr>
              <w:t xml:space="preserve">22.5 </w:t>
            </w:r>
            <w:r w:rsidR="00CA72E1" w:rsidRPr="001A690D">
              <w:rPr>
                <w:rFonts w:cs="Arial"/>
                <w:i/>
                <w:iCs/>
              </w:rPr>
              <w:t>Charte</w:t>
            </w:r>
          </w:p>
        </w:tc>
        <w:tc>
          <w:tcPr>
            <w:tcW w:w="4896" w:type="dxa"/>
            <w:tcBorders>
              <w:top w:val="single" w:sz="4" w:space="0" w:color="BDD6EE" w:themeColor="accent5" w:themeTint="66"/>
              <w:bottom w:val="single" w:sz="4" w:space="0" w:color="BDD6EE" w:themeColor="accent5" w:themeTint="66"/>
            </w:tcBorders>
          </w:tcPr>
          <w:p w14:paraId="691D0A4C" w14:textId="392B450C" w:rsidR="00180BB7" w:rsidRPr="001A690D" w:rsidRDefault="00180BB7"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lastRenderedPageBreak/>
              <w:t>Une autre langue que le français peut être utilisée dans les communications.</w:t>
            </w:r>
          </w:p>
          <w:p w14:paraId="57140653" w14:textId="77777777" w:rsidR="00180BB7" w:rsidRPr="001A690D" w:rsidRDefault="00180BB7"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 xml:space="preserve">Les </w:t>
            </w:r>
            <w:r w:rsidRPr="001A690D">
              <w:rPr>
                <w:rFonts w:cs="Arial"/>
                <w:color w:val="000000" w:themeColor="text1"/>
              </w:rPr>
              <w:t>conditions</w:t>
            </w:r>
            <w:r w:rsidRPr="001A690D">
              <w:rPr>
                <w:rFonts w:cs="Arial"/>
              </w:rPr>
              <w:t xml:space="preserve"> suivantes s’appliquent :</w:t>
            </w:r>
          </w:p>
          <w:p w14:paraId="281548C2" w14:textId="1BA2682D" w:rsidR="00180BB7" w:rsidRPr="001A690D" w:rsidRDefault="00180BB7" w:rsidP="009456F2">
            <w:pPr>
              <w:pStyle w:val="Paragraphedeliste"/>
              <w:widowControl w:val="0"/>
              <w:numPr>
                <w:ilvl w:val="0"/>
                <w:numId w:val="2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 xml:space="preserve">La communication doit être diffusée dans un </w:t>
            </w:r>
            <w:r w:rsidRPr="001A690D">
              <w:rPr>
                <w:rFonts w:cs="Arial"/>
              </w:rPr>
              <w:lastRenderedPageBreak/>
              <w:t>organe d’information; et</w:t>
            </w:r>
          </w:p>
          <w:p w14:paraId="7ABBD853" w14:textId="7A729EC0" w:rsidR="00180BB7" w:rsidRPr="001A690D" w:rsidRDefault="00180BB7" w:rsidP="009456F2">
            <w:pPr>
              <w:pStyle w:val="Paragraphedeliste"/>
              <w:widowControl w:val="0"/>
              <w:numPr>
                <w:ilvl w:val="0"/>
                <w:numId w:val="25"/>
              </w:numPr>
              <w:spacing w:after="120" w:line="257" w:lineRule="auto"/>
              <w:ind w:left="251" w:hanging="27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t>L’organe d’information doit diffuser son contenu et la publicité qu’il véhicule dans une autre langue que le français.</w:t>
            </w:r>
          </w:p>
        </w:tc>
        <w:tc>
          <w:tcPr>
            <w:tcW w:w="4896" w:type="dxa"/>
            <w:tcBorders>
              <w:top w:val="single" w:sz="4" w:space="0" w:color="BDD6EE" w:themeColor="accent5" w:themeTint="66"/>
              <w:bottom w:val="single" w:sz="4" w:space="0" w:color="BDD6EE" w:themeColor="accent5" w:themeTint="66"/>
            </w:tcBorders>
          </w:tcPr>
          <w:p w14:paraId="1366D613" w14:textId="7BF6C1D9" w:rsidR="00180BB7" w:rsidRPr="001A690D" w:rsidRDefault="00180BB7"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1A690D">
              <w:rPr>
                <w:rFonts w:cs="Arial"/>
              </w:rPr>
              <w:lastRenderedPageBreak/>
              <w:t xml:space="preserve">L'expression </w:t>
            </w:r>
            <w:r w:rsidR="005D411B" w:rsidRPr="001A690D">
              <w:rPr>
                <w:rFonts w:cs="Arial"/>
              </w:rPr>
              <w:t>« </w:t>
            </w:r>
            <w:r w:rsidRPr="001A690D">
              <w:rPr>
                <w:rFonts w:cs="Arial"/>
              </w:rPr>
              <w:t>organes d'information</w:t>
            </w:r>
            <w:r w:rsidR="005D411B" w:rsidRPr="001A690D">
              <w:rPr>
                <w:rFonts w:cs="Arial"/>
              </w:rPr>
              <w:t> »</w:t>
            </w:r>
            <w:r w:rsidRPr="001A690D">
              <w:rPr>
                <w:rFonts w:cs="Arial"/>
              </w:rPr>
              <w:t xml:space="preserve"> réfère aux médias (presse, radio, télévisuel). Les communications ou publicités véhiculées sur les médias qui diffusent dans une autre langue que le </w:t>
            </w:r>
            <w:r w:rsidRPr="001A690D">
              <w:rPr>
                <w:rFonts w:cs="Arial"/>
              </w:rPr>
              <w:lastRenderedPageBreak/>
              <w:t xml:space="preserve">français </w:t>
            </w:r>
            <w:proofErr w:type="gramStart"/>
            <w:r w:rsidRPr="001A690D">
              <w:rPr>
                <w:rFonts w:cs="Arial"/>
              </w:rPr>
              <w:t>peuvent</w:t>
            </w:r>
            <w:proofErr w:type="gramEnd"/>
            <w:r w:rsidRPr="001A690D">
              <w:rPr>
                <w:rFonts w:cs="Arial"/>
              </w:rPr>
              <w:t xml:space="preserve"> être faites dans cette autre langue uniquement.</w:t>
            </w:r>
          </w:p>
        </w:tc>
      </w:tr>
      <w:tr w:rsidR="00895790" w:rsidRPr="004207A5" w14:paraId="7209BB7C" w14:textId="77777777" w:rsidTr="00377D3B">
        <w:tc>
          <w:tcPr>
            <w:cnfStyle w:val="001000000000" w:firstRow="0" w:lastRow="0" w:firstColumn="1" w:lastColumn="0" w:oddVBand="0" w:evenVBand="0" w:oddHBand="0" w:evenHBand="0" w:firstRowFirstColumn="0" w:firstRowLastColumn="0" w:lastRowFirstColumn="0" w:lastRowLastColumn="0"/>
            <w:tcW w:w="360" w:type="dxa"/>
            <w:tcBorders>
              <w:top w:val="single" w:sz="4" w:space="0" w:color="BDD6EE" w:themeColor="accent5" w:themeTint="66"/>
            </w:tcBorders>
          </w:tcPr>
          <w:p w14:paraId="4043FCA4" w14:textId="77777777" w:rsidR="00180BB7" w:rsidRPr="004207A5" w:rsidRDefault="00180BB7" w:rsidP="009456F2">
            <w:pPr>
              <w:pStyle w:val="Annexetitre3"/>
              <w:spacing w:before="120" w:line="259" w:lineRule="auto"/>
              <w:ind w:left="520"/>
              <w:contextualSpacing/>
              <w:rPr>
                <w:rFonts w:cs="Arial"/>
              </w:rPr>
            </w:pPr>
          </w:p>
        </w:tc>
        <w:tc>
          <w:tcPr>
            <w:tcW w:w="4032" w:type="dxa"/>
            <w:tcBorders>
              <w:top w:val="single" w:sz="4" w:space="0" w:color="BDD6EE" w:themeColor="accent5" w:themeTint="66"/>
            </w:tcBorders>
          </w:tcPr>
          <w:p w14:paraId="0B40020A" w14:textId="449B57E2" w:rsidR="00180BB7" w:rsidRPr="004207A5" w:rsidRDefault="002F2ABF" w:rsidP="002F2ABF">
            <w:pPr>
              <w:widowControl w:val="0"/>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u w:val="single"/>
              </w:rPr>
            </w:pPr>
            <w:r w:rsidRPr="004207A5">
              <w:rPr>
                <w:rFonts w:cs="Arial"/>
                <w:u w:val="single"/>
              </w:rPr>
              <w:t xml:space="preserve">Situation relevant de la santé ou de la sécurité publique </w:t>
            </w:r>
          </w:p>
        </w:tc>
        <w:tc>
          <w:tcPr>
            <w:tcW w:w="4896" w:type="dxa"/>
            <w:tcBorders>
              <w:top w:val="single" w:sz="4" w:space="0" w:color="BDD6EE" w:themeColor="accent5" w:themeTint="66"/>
            </w:tcBorders>
          </w:tcPr>
          <w:p w14:paraId="319AE0AC" w14:textId="381CE76A" w:rsidR="00180BB7" w:rsidRPr="004207A5" w:rsidRDefault="00180BB7" w:rsidP="002238D4">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4207A5">
              <w:rPr>
                <w:rFonts w:cs="Arial"/>
              </w:rPr>
              <w:t xml:space="preserve">Voir </w:t>
            </w:r>
            <w:r w:rsidRPr="009456F2">
              <w:rPr>
                <w:rFonts w:cs="Arial"/>
                <w:color w:val="000000" w:themeColor="text1"/>
              </w:rPr>
              <w:t>l’exception</w:t>
            </w:r>
            <w:r w:rsidRPr="004207A5">
              <w:rPr>
                <w:rFonts w:cs="Arial"/>
              </w:rPr>
              <w:t xml:space="preserve"> </w:t>
            </w:r>
            <w:r w:rsidRPr="004207A5">
              <w:rPr>
                <w:rFonts w:cs="Arial"/>
              </w:rPr>
              <w:fldChar w:fldCharType="begin"/>
            </w:r>
            <w:r w:rsidRPr="004207A5">
              <w:rPr>
                <w:rFonts w:cs="Arial"/>
              </w:rPr>
              <w:instrText xml:space="preserve"> REF _Ref176284388 \w \h  \* MERGEFORMAT </w:instrText>
            </w:r>
            <w:r w:rsidRPr="004207A5">
              <w:rPr>
                <w:rFonts w:cs="Arial"/>
              </w:rPr>
            </w:r>
            <w:r w:rsidRPr="004207A5">
              <w:rPr>
                <w:rFonts w:cs="Arial"/>
              </w:rPr>
              <w:fldChar w:fldCharType="separate"/>
            </w:r>
            <w:r w:rsidR="007E1FEB">
              <w:rPr>
                <w:rFonts w:cs="Arial"/>
              </w:rPr>
              <w:t>A.3.a)</w:t>
            </w:r>
            <w:r w:rsidRPr="004207A5">
              <w:rPr>
                <w:rFonts w:cs="Arial"/>
              </w:rPr>
              <w:fldChar w:fldCharType="end"/>
            </w:r>
            <w:r w:rsidRPr="004207A5">
              <w:rPr>
                <w:rFonts w:cs="Arial"/>
              </w:rPr>
              <w:t xml:space="preserve">. </w:t>
            </w:r>
          </w:p>
        </w:tc>
        <w:tc>
          <w:tcPr>
            <w:tcW w:w="4896" w:type="dxa"/>
            <w:tcBorders>
              <w:top w:val="single" w:sz="4" w:space="0" w:color="BDD6EE" w:themeColor="accent5" w:themeTint="66"/>
            </w:tcBorders>
          </w:tcPr>
          <w:p w14:paraId="1DA9F250" w14:textId="21929FD1" w:rsidR="00180BB7" w:rsidRPr="004207A5" w:rsidRDefault="0017587A" w:rsidP="0017587A">
            <w:pPr>
              <w:tabs>
                <w:tab w:val="clear" w:pos="720"/>
              </w:tabs>
              <w:spacing w:after="120"/>
              <w:ind w:left="0"/>
              <w:cnfStyle w:val="000000000000" w:firstRow="0" w:lastRow="0" w:firstColumn="0" w:lastColumn="0" w:oddVBand="0" w:evenVBand="0" w:oddHBand="0" w:evenHBand="0" w:firstRowFirstColumn="0" w:firstRowLastColumn="0" w:lastRowFirstColumn="0" w:lastRowLastColumn="0"/>
              <w:rPr>
                <w:rFonts w:cs="Arial"/>
              </w:rPr>
            </w:pPr>
            <w:proofErr w:type="spellStart"/>
            <w:r>
              <w:rPr>
                <w:rFonts w:cs="Arial"/>
              </w:rPr>
              <w:t>s.o</w:t>
            </w:r>
            <w:proofErr w:type="spellEnd"/>
            <w:r>
              <w:rPr>
                <w:rFonts w:cs="Arial"/>
              </w:rPr>
              <w:t>.</w:t>
            </w:r>
          </w:p>
        </w:tc>
      </w:tr>
    </w:tbl>
    <w:p w14:paraId="70BF3F77" w14:textId="77777777" w:rsidR="00A423F9" w:rsidRPr="004F6286" w:rsidRDefault="00A423F9" w:rsidP="00CD7829"/>
    <w:sectPr w:rsidR="00A423F9" w:rsidRPr="004F6286" w:rsidSect="00B46FA8">
      <w:pgSz w:w="15840" w:h="12240" w:orient="landscape" w:code="1"/>
      <w:pgMar w:top="1440"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CEE0C" w14:textId="77777777" w:rsidR="005A0B3A" w:rsidRDefault="005A0B3A" w:rsidP="00203156">
      <w:pPr>
        <w:spacing w:after="0"/>
      </w:pPr>
      <w:r>
        <w:separator/>
      </w:r>
    </w:p>
  </w:endnote>
  <w:endnote w:type="continuationSeparator" w:id="0">
    <w:p w14:paraId="0821A666" w14:textId="77777777" w:rsidR="005A0B3A" w:rsidRDefault="005A0B3A" w:rsidP="00203156">
      <w:pPr>
        <w:spacing w:after="0"/>
      </w:pPr>
      <w:r>
        <w:continuationSeparator/>
      </w:r>
    </w:p>
  </w:endnote>
  <w:endnote w:type="continuationNotice" w:id="1">
    <w:p w14:paraId="2F0EFC31" w14:textId="77777777" w:rsidR="005A0B3A" w:rsidRDefault="005A0B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BAE1D" w14:textId="77777777" w:rsidR="006D27FB" w:rsidRDefault="006D27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C5BF5" w14:textId="77777777" w:rsidR="006D27FB" w:rsidRDefault="006D27F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83893" w14:textId="77777777" w:rsidR="006D27FB" w:rsidRDefault="006D27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F141F" w14:textId="77777777" w:rsidR="005A0B3A" w:rsidRDefault="005A0B3A" w:rsidP="00203156">
      <w:pPr>
        <w:spacing w:after="0"/>
      </w:pPr>
      <w:r>
        <w:separator/>
      </w:r>
    </w:p>
  </w:footnote>
  <w:footnote w:type="continuationSeparator" w:id="0">
    <w:p w14:paraId="46E74077" w14:textId="77777777" w:rsidR="005A0B3A" w:rsidRDefault="005A0B3A" w:rsidP="00203156">
      <w:pPr>
        <w:spacing w:after="0"/>
      </w:pPr>
      <w:r>
        <w:continuationSeparator/>
      </w:r>
    </w:p>
  </w:footnote>
  <w:footnote w:type="continuationNotice" w:id="1">
    <w:p w14:paraId="2964F2B0" w14:textId="77777777" w:rsidR="005A0B3A" w:rsidRDefault="005A0B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D8CE" w14:textId="77777777" w:rsidR="006D27FB" w:rsidRDefault="006D27F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4135" w:type="dxa"/>
      <w:tblInd w:w="-5" w:type="dxa"/>
      <w:tblLayout w:type="fixed"/>
      <w:tblLook w:val="04A0" w:firstRow="1" w:lastRow="0" w:firstColumn="1" w:lastColumn="0" w:noHBand="0" w:noVBand="1"/>
    </w:tblPr>
    <w:tblGrid>
      <w:gridCol w:w="2647"/>
      <w:gridCol w:w="4558"/>
      <w:gridCol w:w="3960"/>
      <w:gridCol w:w="1260"/>
      <w:gridCol w:w="1710"/>
    </w:tblGrid>
    <w:tr w:rsidR="007E2011" w:rsidRPr="00F14D3E" w14:paraId="204BEDA3" w14:textId="77777777" w:rsidTr="007E2011">
      <w:tc>
        <w:tcPr>
          <w:tcW w:w="2647" w:type="dxa"/>
          <w:vMerge w:val="restart"/>
          <w:tcBorders>
            <w:top w:val="nil"/>
            <w:left w:val="nil"/>
            <w:bottom w:val="nil"/>
            <w:right w:val="nil"/>
          </w:tcBorders>
        </w:tcPr>
        <w:p w14:paraId="34908A9B" w14:textId="77777777" w:rsidR="00937F11" w:rsidRPr="00F14D3E" w:rsidRDefault="00937F11" w:rsidP="00937F11">
          <w:pPr>
            <w:pStyle w:val="En-tte"/>
            <w:tabs>
              <w:tab w:val="clear" w:pos="8640"/>
              <w:tab w:val="right" w:pos="1946"/>
            </w:tabs>
            <w:rPr>
              <w:rFonts w:cs="Arial"/>
              <w:sz w:val="16"/>
              <w:szCs w:val="16"/>
            </w:rPr>
          </w:pPr>
          <w:r w:rsidRPr="00F14D3E">
            <w:rPr>
              <w:rFonts w:eastAsia="Times New Roman" w:cs="Arial"/>
              <w:noProof/>
              <w:color w:val="1F497D"/>
              <w:sz w:val="16"/>
              <w:szCs w:val="16"/>
              <w:lang w:eastAsia="fr-CA"/>
            </w:rPr>
            <w:drawing>
              <wp:inline distT="0" distB="0" distL="0" distR="0" wp14:anchorId="59F2905C" wp14:editId="4998F3B6">
                <wp:extent cx="1085850" cy="381000"/>
                <wp:effectExtent l="0" t="0" r="0" b="0"/>
                <wp:docPr id="971597319" name="Image 971597319" descr="STL_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L_20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inline>
            </w:drawing>
          </w:r>
        </w:p>
      </w:tc>
      <w:tc>
        <w:tcPr>
          <w:tcW w:w="4558" w:type="dxa"/>
          <w:vMerge w:val="restart"/>
          <w:tcBorders>
            <w:top w:val="nil"/>
            <w:left w:val="nil"/>
            <w:bottom w:val="nil"/>
            <w:right w:val="nil"/>
          </w:tcBorders>
          <w:vAlign w:val="center"/>
        </w:tcPr>
        <w:p w14:paraId="28222AC3" w14:textId="77777777" w:rsidR="00937F11" w:rsidRPr="00FF52F6" w:rsidRDefault="00937F11" w:rsidP="00937F11">
          <w:pPr>
            <w:pStyle w:val="En-tte"/>
            <w:rPr>
              <w:rFonts w:cs="Arial"/>
              <w:b/>
              <w:szCs w:val="20"/>
            </w:rPr>
          </w:pPr>
          <w:r w:rsidRPr="00FF52F6">
            <w:rPr>
              <w:rFonts w:cs="Arial"/>
              <w:b/>
              <w:szCs w:val="20"/>
            </w:rPr>
            <w:t>DIRECTIVE ADMINISTRATIVE</w:t>
          </w:r>
        </w:p>
      </w:tc>
      <w:tc>
        <w:tcPr>
          <w:tcW w:w="3960" w:type="dxa"/>
          <w:tcBorders>
            <w:top w:val="nil"/>
            <w:left w:val="nil"/>
            <w:bottom w:val="nil"/>
            <w:right w:val="single" w:sz="4" w:space="0" w:color="auto"/>
          </w:tcBorders>
        </w:tcPr>
        <w:p w14:paraId="41CF3522" w14:textId="77777777" w:rsidR="00937F11" w:rsidRPr="00F14D3E" w:rsidRDefault="00937F11" w:rsidP="00937F11">
          <w:pPr>
            <w:pStyle w:val="En-tte"/>
            <w:rPr>
              <w:rFonts w:cs="Arial"/>
              <w:sz w:val="16"/>
              <w:szCs w:val="16"/>
            </w:rPr>
          </w:pPr>
        </w:p>
      </w:tc>
      <w:tc>
        <w:tcPr>
          <w:tcW w:w="1260" w:type="dxa"/>
          <w:tcBorders>
            <w:left w:val="single" w:sz="4" w:space="0" w:color="auto"/>
          </w:tcBorders>
          <w:vAlign w:val="center"/>
        </w:tcPr>
        <w:p w14:paraId="45363F54" w14:textId="77777777" w:rsidR="00937F11" w:rsidRPr="00F14D3E" w:rsidRDefault="00937F11" w:rsidP="0048600B">
          <w:pPr>
            <w:pStyle w:val="En-tte"/>
            <w:tabs>
              <w:tab w:val="clear" w:pos="720"/>
            </w:tabs>
            <w:ind w:left="160"/>
            <w:rPr>
              <w:rFonts w:cs="Arial"/>
              <w:sz w:val="16"/>
              <w:szCs w:val="16"/>
            </w:rPr>
          </w:pPr>
          <w:r w:rsidRPr="00F14D3E">
            <w:rPr>
              <w:rFonts w:cs="Arial"/>
              <w:sz w:val="16"/>
              <w:szCs w:val="16"/>
            </w:rPr>
            <w:t>NUMÉRO</w:t>
          </w:r>
        </w:p>
      </w:tc>
      <w:tc>
        <w:tcPr>
          <w:tcW w:w="1710" w:type="dxa"/>
        </w:tcPr>
        <w:p w14:paraId="4D285B85" w14:textId="76F862F8" w:rsidR="00937F11" w:rsidRPr="00F14D3E" w:rsidRDefault="00937F11" w:rsidP="007E2011">
          <w:pPr>
            <w:pStyle w:val="En-tte"/>
            <w:tabs>
              <w:tab w:val="clear" w:pos="720"/>
            </w:tabs>
            <w:ind w:left="-20"/>
            <w:jc w:val="center"/>
            <w:rPr>
              <w:rFonts w:cs="Arial"/>
            </w:rPr>
          </w:pPr>
          <w:r w:rsidRPr="00F14D3E">
            <w:rPr>
              <w:rFonts w:cs="Arial"/>
            </w:rPr>
            <w:t>D</w:t>
          </w:r>
          <w:r>
            <w:rPr>
              <w:rFonts w:cs="Arial"/>
            </w:rPr>
            <w:t>A-</w:t>
          </w:r>
          <w:r w:rsidR="001A690D">
            <w:rPr>
              <w:rFonts w:cs="Arial"/>
            </w:rPr>
            <w:t>19</w:t>
          </w:r>
        </w:p>
      </w:tc>
    </w:tr>
    <w:tr w:rsidR="007E2011" w:rsidRPr="00F14D3E" w14:paraId="5624B9A3" w14:textId="77777777" w:rsidTr="007E2011">
      <w:tc>
        <w:tcPr>
          <w:tcW w:w="2647" w:type="dxa"/>
          <w:vMerge/>
          <w:tcBorders>
            <w:top w:val="nil"/>
            <w:left w:val="nil"/>
            <w:bottom w:val="nil"/>
            <w:right w:val="nil"/>
          </w:tcBorders>
        </w:tcPr>
        <w:p w14:paraId="1BE84468" w14:textId="77777777" w:rsidR="00937F11" w:rsidRPr="00F14D3E" w:rsidRDefault="00937F11" w:rsidP="00937F11">
          <w:pPr>
            <w:pStyle w:val="En-tte"/>
            <w:rPr>
              <w:rFonts w:cs="Arial"/>
              <w:sz w:val="16"/>
              <w:szCs w:val="16"/>
            </w:rPr>
          </w:pPr>
        </w:p>
      </w:tc>
      <w:tc>
        <w:tcPr>
          <w:tcW w:w="4558" w:type="dxa"/>
          <w:vMerge/>
          <w:tcBorders>
            <w:top w:val="nil"/>
            <w:left w:val="nil"/>
            <w:bottom w:val="nil"/>
            <w:right w:val="nil"/>
          </w:tcBorders>
        </w:tcPr>
        <w:p w14:paraId="38951A7B" w14:textId="77777777" w:rsidR="00937F11" w:rsidRPr="00F14D3E" w:rsidRDefault="00937F11" w:rsidP="00937F11">
          <w:pPr>
            <w:pStyle w:val="En-tte"/>
            <w:rPr>
              <w:rFonts w:cs="Arial"/>
              <w:sz w:val="16"/>
              <w:szCs w:val="16"/>
            </w:rPr>
          </w:pPr>
        </w:p>
      </w:tc>
      <w:tc>
        <w:tcPr>
          <w:tcW w:w="3960" w:type="dxa"/>
          <w:tcBorders>
            <w:top w:val="nil"/>
            <w:left w:val="nil"/>
            <w:bottom w:val="nil"/>
            <w:right w:val="single" w:sz="4" w:space="0" w:color="auto"/>
          </w:tcBorders>
        </w:tcPr>
        <w:p w14:paraId="4B25AC36" w14:textId="77777777" w:rsidR="00937F11" w:rsidRPr="00F14D3E" w:rsidRDefault="00937F11" w:rsidP="00937F11">
          <w:pPr>
            <w:pStyle w:val="En-tte"/>
            <w:rPr>
              <w:rFonts w:cs="Arial"/>
              <w:sz w:val="16"/>
              <w:szCs w:val="16"/>
            </w:rPr>
          </w:pPr>
        </w:p>
      </w:tc>
      <w:tc>
        <w:tcPr>
          <w:tcW w:w="1260" w:type="dxa"/>
          <w:tcBorders>
            <w:left w:val="single" w:sz="4" w:space="0" w:color="auto"/>
            <w:bottom w:val="single" w:sz="4" w:space="0" w:color="auto"/>
          </w:tcBorders>
          <w:vAlign w:val="center"/>
        </w:tcPr>
        <w:p w14:paraId="7F4C710D" w14:textId="77777777" w:rsidR="00937F11" w:rsidRPr="00F14D3E" w:rsidRDefault="00937F11" w:rsidP="0048600B">
          <w:pPr>
            <w:pStyle w:val="En-tte"/>
            <w:tabs>
              <w:tab w:val="clear" w:pos="720"/>
            </w:tabs>
            <w:ind w:left="160"/>
            <w:rPr>
              <w:rFonts w:cs="Arial"/>
              <w:sz w:val="16"/>
              <w:szCs w:val="16"/>
            </w:rPr>
          </w:pPr>
          <w:r w:rsidRPr="00F14D3E">
            <w:rPr>
              <w:rFonts w:cs="Arial"/>
              <w:sz w:val="16"/>
              <w:szCs w:val="16"/>
            </w:rPr>
            <w:t>PAGE</w:t>
          </w:r>
        </w:p>
      </w:tc>
      <w:tc>
        <w:tcPr>
          <w:tcW w:w="1710" w:type="dxa"/>
          <w:tcBorders>
            <w:bottom w:val="single" w:sz="4" w:space="0" w:color="auto"/>
          </w:tcBorders>
          <w:vAlign w:val="center"/>
        </w:tcPr>
        <w:p w14:paraId="3299ECF8" w14:textId="77777777" w:rsidR="00937F11" w:rsidRPr="00F14D3E" w:rsidRDefault="00937F11" w:rsidP="007E2011">
          <w:pPr>
            <w:pStyle w:val="En-tte"/>
            <w:tabs>
              <w:tab w:val="clear" w:pos="720"/>
            </w:tabs>
            <w:ind w:left="-20"/>
            <w:jc w:val="center"/>
            <w:rPr>
              <w:rFonts w:cs="Arial"/>
            </w:rPr>
          </w:pPr>
          <w:r w:rsidRPr="00F14D3E">
            <w:rPr>
              <w:rFonts w:cs="Arial"/>
            </w:rPr>
            <w:fldChar w:fldCharType="begin"/>
          </w:r>
          <w:r w:rsidRPr="00F14D3E">
            <w:rPr>
              <w:rFonts w:cs="Arial"/>
            </w:rPr>
            <w:instrText xml:space="preserve"> PAGE   \* MERGEFORMAT </w:instrText>
          </w:r>
          <w:r w:rsidRPr="00F14D3E">
            <w:rPr>
              <w:rFonts w:cs="Arial"/>
            </w:rPr>
            <w:fldChar w:fldCharType="separate"/>
          </w:r>
          <w:r>
            <w:rPr>
              <w:rFonts w:cs="Arial"/>
              <w:noProof/>
            </w:rPr>
            <w:t>2</w:t>
          </w:r>
          <w:r w:rsidRPr="00F14D3E">
            <w:rPr>
              <w:rFonts w:cs="Arial"/>
            </w:rPr>
            <w:fldChar w:fldCharType="end"/>
          </w:r>
          <w:r w:rsidRPr="00F14D3E">
            <w:rPr>
              <w:rFonts w:cs="Arial"/>
            </w:rPr>
            <w:t xml:space="preserve"> de </w:t>
          </w:r>
          <w:r w:rsidRPr="00F14D3E">
            <w:rPr>
              <w:rFonts w:cs="Arial"/>
            </w:rPr>
            <w:fldChar w:fldCharType="begin"/>
          </w:r>
          <w:r w:rsidRPr="00F14D3E">
            <w:rPr>
              <w:rFonts w:cs="Arial"/>
            </w:rPr>
            <w:instrText xml:space="preserve"> NUMPAGES   \* MERGEFORMAT </w:instrText>
          </w:r>
          <w:r w:rsidRPr="00F14D3E">
            <w:rPr>
              <w:rFonts w:cs="Arial"/>
            </w:rPr>
            <w:fldChar w:fldCharType="separate"/>
          </w:r>
          <w:r>
            <w:rPr>
              <w:rFonts w:cs="Arial"/>
              <w:noProof/>
            </w:rPr>
            <w:t>2</w:t>
          </w:r>
          <w:r w:rsidRPr="00F14D3E">
            <w:rPr>
              <w:rFonts w:cs="Arial"/>
              <w:noProof/>
            </w:rPr>
            <w:fldChar w:fldCharType="end"/>
          </w:r>
        </w:p>
      </w:tc>
    </w:tr>
  </w:tbl>
  <w:p w14:paraId="31BD9F05" w14:textId="77777777" w:rsidR="00AA4BDD" w:rsidRDefault="00AA4BDD" w:rsidP="00937F11">
    <w:pPr>
      <w:pStyle w:val="En-tte"/>
      <w:ind w:firstLine="1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07AAA" w14:textId="77777777" w:rsidR="00A4654B" w:rsidRPr="00A4654B" w:rsidRDefault="00A4654B" w:rsidP="00A4654B">
    <w:pPr>
      <w:tabs>
        <w:tab w:val="center" w:pos="4320"/>
        <w:tab w:val="right" w:pos="8640"/>
      </w:tabs>
      <w:spacing w:after="0"/>
      <w:jc w:val="right"/>
    </w:pPr>
  </w:p>
  <w:tbl>
    <w:tblPr>
      <w:tblStyle w:val="Grilledutableau"/>
      <w:tblW w:w="14135" w:type="dxa"/>
      <w:tblInd w:w="-5" w:type="dxa"/>
      <w:tblLook w:val="04A0" w:firstRow="1" w:lastRow="0" w:firstColumn="1" w:lastColumn="0" w:noHBand="0" w:noVBand="1"/>
    </w:tblPr>
    <w:tblGrid>
      <w:gridCol w:w="3467"/>
      <w:gridCol w:w="3468"/>
      <w:gridCol w:w="720"/>
      <w:gridCol w:w="3240"/>
      <w:gridCol w:w="3240"/>
    </w:tblGrid>
    <w:tr w:rsidR="00A4654B" w:rsidRPr="00A4654B" w14:paraId="4267304A" w14:textId="77777777" w:rsidTr="00CB15CA">
      <w:tc>
        <w:tcPr>
          <w:tcW w:w="3467" w:type="dxa"/>
          <w:vMerge w:val="restart"/>
          <w:tcBorders>
            <w:top w:val="nil"/>
            <w:left w:val="nil"/>
            <w:bottom w:val="nil"/>
            <w:right w:val="nil"/>
          </w:tcBorders>
        </w:tcPr>
        <w:p w14:paraId="631EB7CD" w14:textId="77777777" w:rsidR="00A4654B" w:rsidRPr="00A4654B" w:rsidRDefault="00A4654B" w:rsidP="00A4654B">
          <w:pPr>
            <w:tabs>
              <w:tab w:val="right" w:pos="1946"/>
              <w:tab w:val="center" w:pos="4320"/>
            </w:tabs>
            <w:spacing w:before="0"/>
            <w:rPr>
              <w:rFonts w:cs="Arial"/>
              <w:sz w:val="16"/>
              <w:szCs w:val="16"/>
            </w:rPr>
          </w:pPr>
          <w:r w:rsidRPr="00A4654B">
            <w:rPr>
              <w:rFonts w:eastAsia="Times New Roman" w:cs="Arial"/>
              <w:noProof/>
              <w:color w:val="1F497D"/>
              <w:sz w:val="16"/>
              <w:szCs w:val="16"/>
              <w:lang w:eastAsia="fr-CA"/>
            </w:rPr>
            <w:drawing>
              <wp:inline distT="0" distB="0" distL="0" distR="0" wp14:anchorId="307AF395" wp14:editId="77DF6BF9">
                <wp:extent cx="1085850" cy="381000"/>
                <wp:effectExtent l="0" t="0" r="0" b="0"/>
                <wp:docPr id="1678671477" name="Image 9" descr="STL_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L_20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inline>
            </w:drawing>
          </w:r>
        </w:p>
      </w:tc>
      <w:tc>
        <w:tcPr>
          <w:tcW w:w="3468" w:type="dxa"/>
          <w:vMerge w:val="restart"/>
          <w:tcBorders>
            <w:top w:val="nil"/>
            <w:left w:val="nil"/>
            <w:bottom w:val="nil"/>
            <w:right w:val="nil"/>
          </w:tcBorders>
          <w:vAlign w:val="center"/>
        </w:tcPr>
        <w:p w14:paraId="2C7E30D4" w14:textId="77777777" w:rsidR="00A4654B" w:rsidRPr="00A4654B" w:rsidRDefault="00A4654B" w:rsidP="00A4654B">
          <w:pPr>
            <w:tabs>
              <w:tab w:val="clear" w:pos="720"/>
              <w:tab w:val="center" w:pos="4320"/>
              <w:tab w:val="right" w:pos="8640"/>
            </w:tabs>
            <w:spacing w:before="0"/>
            <w:ind w:left="30"/>
            <w:rPr>
              <w:rFonts w:cs="Arial"/>
              <w:b/>
              <w:szCs w:val="20"/>
            </w:rPr>
          </w:pPr>
          <w:r w:rsidRPr="00A4654B">
            <w:rPr>
              <w:rFonts w:cs="Arial"/>
              <w:b/>
              <w:szCs w:val="20"/>
            </w:rPr>
            <w:t>DIRECTIVE ADMINISTRATIVE</w:t>
          </w:r>
        </w:p>
      </w:tc>
      <w:tc>
        <w:tcPr>
          <w:tcW w:w="720" w:type="dxa"/>
          <w:tcBorders>
            <w:top w:val="nil"/>
            <w:left w:val="nil"/>
            <w:bottom w:val="nil"/>
            <w:right w:val="single" w:sz="4" w:space="0" w:color="auto"/>
          </w:tcBorders>
        </w:tcPr>
        <w:p w14:paraId="00240A70" w14:textId="77777777" w:rsidR="00A4654B" w:rsidRPr="00A4654B" w:rsidRDefault="00A4654B" w:rsidP="00A4654B">
          <w:pPr>
            <w:tabs>
              <w:tab w:val="center" w:pos="4320"/>
              <w:tab w:val="right" w:pos="8640"/>
            </w:tabs>
            <w:spacing w:before="0"/>
            <w:rPr>
              <w:rFonts w:cs="Arial"/>
              <w:sz w:val="16"/>
              <w:szCs w:val="16"/>
            </w:rPr>
          </w:pPr>
        </w:p>
      </w:tc>
      <w:tc>
        <w:tcPr>
          <w:tcW w:w="3240" w:type="dxa"/>
          <w:tcBorders>
            <w:left w:val="single" w:sz="4" w:space="0" w:color="auto"/>
          </w:tcBorders>
          <w:vAlign w:val="center"/>
        </w:tcPr>
        <w:p w14:paraId="01B120DD" w14:textId="77777777" w:rsidR="00A4654B" w:rsidRPr="00A4654B" w:rsidRDefault="00A4654B" w:rsidP="002E3286">
          <w:pPr>
            <w:tabs>
              <w:tab w:val="center" w:pos="4320"/>
              <w:tab w:val="right" w:pos="8640"/>
            </w:tabs>
            <w:spacing w:before="0"/>
            <w:jc w:val="right"/>
            <w:rPr>
              <w:rFonts w:cs="Arial"/>
              <w:sz w:val="16"/>
              <w:szCs w:val="16"/>
            </w:rPr>
          </w:pPr>
          <w:r w:rsidRPr="00A4654B">
            <w:rPr>
              <w:rFonts w:cs="Arial"/>
              <w:sz w:val="16"/>
              <w:szCs w:val="16"/>
            </w:rPr>
            <w:t>NUMÉRO</w:t>
          </w:r>
        </w:p>
      </w:tc>
      <w:tc>
        <w:tcPr>
          <w:tcW w:w="3240" w:type="dxa"/>
        </w:tcPr>
        <w:p w14:paraId="03467E48" w14:textId="58AAB26C" w:rsidR="00A4654B" w:rsidRPr="00A4654B" w:rsidRDefault="00A4654B" w:rsidP="002E3286">
          <w:pPr>
            <w:tabs>
              <w:tab w:val="clear" w:pos="720"/>
              <w:tab w:val="center" w:pos="4320"/>
              <w:tab w:val="right" w:pos="8640"/>
            </w:tabs>
            <w:spacing w:before="0"/>
            <w:ind w:left="70"/>
            <w:jc w:val="left"/>
            <w:rPr>
              <w:rFonts w:cs="Arial"/>
            </w:rPr>
          </w:pPr>
          <w:r w:rsidRPr="00A4654B">
            <w:rPr>
              <w:rFonts w:cs="Arial"/>
            </w:rPr>
            <w:t>DA-</w:t>
          </w:r>
          <w:r w:rsidR="007F644C">
            <w:rPr>
              <w:rFonts w:cs="Arial"/>
            </w:rPr>
            <w:t>19</w:t>
          </w:r>
        </w:p>
      </w:tc>
    </w:tr>
    <w:tr w:rsidR="00A4654B" w:rsidRPr="00A4654B" w14:paraId="42D423AC" w14:textId="77777777" w:rsidTr="00CB15CA">
      <w:tc>
        <w:tcPr>
          <w:tcW w:w="3467" w:type="dxa"/>
          <w:vMerge/>
          <w:tcBorders>
            <w:top w:val="nil"/>
            <w:left w:val="nil"/>
            <w:bottom w:val="nil"/>
            <w:right w:val="nil"/>
          </w:tcBorders>
        </w:tcPr>
        <w:p w14:paraId="0BB45DEA" w14:textId="77777777" w:rsidR="00A4654B" w:rsidRPr="00A4654B" w:rsidRDefault="00A4654B" w:rsidP="00A4654B">
          <w:pPr>
            <w:tabs>
              <w:tab w:val="center" w:pos="4320"/>
              <w:tab w:val="right" w:pos="8640"/>
            </w:tabs>
            <w:spacing w:before="0"/>
            <w:rPr>
              <w:rFonts w:cs="Arial"/>
              <w:sz w:val="16"/>
              <w:szCs w:val="16"/>
            </w:rPr>
          </w:pPr>
        </w:p>
      </w:tc>
      <w:tc>
        <w:tcPr>
          <w:tcW w:w="3468" w:type="dxa"/>
          <w:vMerge/>
          <w:tcBorders>
            <w:top w:val="nil"/>
            <w:left w:val="nil"/>
            <w:bottom w:val="nil"/>
            <w:right w:val="nil"/>
          </w:tcBorders>
        </w:tcPr>
        <w:p w14:paraId="21839FB1" w14:textId="77777777" w:rsidR="00A4654B" w:rsidRPr="00A4654B" w:rsidRDefault="00A4654B" w:rsidP="00A4654B">
          <w:pPr>
            <w:tabs>
              <w:tab w:val="center" w:pos="4320"/>
              <w:tab w:val="right" w:pos="8640"/>
            </w:tabs>
            <w:spacing w:before="0"/>
            <w:rPr>
              <w:rFonts w:cs="Arial"/>
              <w:sz w:val="16"/>
              <w:szCs w:val="16"/>
            </w:rPr>
          </w:pPr>
        </w:p>
      </w:tc>
      <w:tc>
        <w:tcPr>
          <w:tcW w:w="720" w:type="dxa"/>
          <w:tcBorders>
            <w:top w:val="nil"/>
            <w:left w:val="nil"/>
            <w:bottom w:val="nil"/>
            <w:right w:val="single" w:sz="4" w:space="0" w:color="auto"/>
          </w:tcBorders>
        </w:tcPr>
        <w:p w14:paraId="5192204B" w14:textId="77777777" w:rsidR="00A4654B" w:rsidRPr="00A4654B" w:rsidRDefault="00A4654B" w:rsidP="00A4654B">
          <w:pPr>
            <w:tabs>
              <w:tab w:val="center" w:pos="4320"/>
              <w:tab w:val="right" w:pos="8640"/>
            </w:tabs>
            <w:spacing w:before="0"/>
            <w:rPr>
              <w:rFonts w:cs="Arial"/>
              <w:sz w:val="16"/>
              <w:szCs w:val="16"/>
            </w:rPr>
          </w:pPr>
        </w:p>
      </w:tc>
      <w:tc>
        <w:tcPr>
          <w:tcW w:w="3240" w:type="dxa"/>
          <w:tcBorders>
            <w:left w:val="single" w:sz="4" w:space="0" w:color="auto"/>
            <w:bottom w:val="single" w:sz="4" w:space="0" w:color="auto"/>
          </w:tcBorders>
          <w:vAlign w:val="center"/>
        </w:tcPr>
        <w:p w14:paraId="6DEDB2A9" w14:textId="77777777" w:rsidR="00A4654B" w:rsidRPr="00A4654B" w:rsidRDefault="00A4654B" w:rsidP="002E3286">
          <w:pPr>
            <w:tabs>
              <w:tab w:val="center" w:pos="4320"/>
              <w:tab w:val="right" w:pos="8640"/>
            </w:tabs>
            <w:spacing w:before="0"/>
            <w:jc w:val="right"/>
            <w:rPr>
              <w:rFonts w:cs="Arial"/>
              <w:sz w:val="16"/>
              <w:szCs w:val="16"/>
            </w:rPr>
          </w:pPr>
          <w:r w:rsidRPr="00A4654B">
            <w:rPr>
              <w:rFonts w:cs="Arial"/>
              <w:sz w:val="16"/>
              <w:szCs w:val="16"/>
            </w:rPr>
            <w:t>PAGE</w:t>
          </w:r>
        </w:p>
      </w:tc>
      <w:tc>
        <w:tcPr>
          <w:tcW w:w="3240" w:type="dxa"/>
          <w:tcBorders>
            <w:bottom w:val="single" w:sz="4" w:space="0" w:color="auto"/>
          </w:tcBorders>
          <w:vAlign w:val="center"/>
        </w:tcPr>
        <w:p w14:paraId="52EC004B" w14:textId="77777777" w:rsidR="00A4654B" w:rsidRPr="00A4654B" w:rsidRDefault="00A4654B" w:rsidP="002E3286">
          <w:pPr>
            <w:tabs>
              <w:tab w:val="clear" w:pos="720"/>
              <w:tab w:val="center" w:pos="4320"/>
              <w:tab w:val="right" w:pos="8640"/>
            </w:tabs>
            <w:spacing w:before="0"/>
            <w:ind w:left="70"/>
            <w:jc w:val="left"/>
            <w:rPr>
              <w:rFonts w:cs="Arial"/>
            </w:rPr>
          </w:pPr>
          <w:r w:rsidRPr="00A4654B">
            <w:rPr>
              <w:rFonts w:cs="Arial"/>
            </w:rPr>
            <w:fldChar w:fldCharType="begin"/>
          </w:r>
          <w:r w:rsidRPr="00A4654B">
            <w:rPr>
              <w:rFonts w:cs="Arial"/>
            </w:rPr>
            <w:instrText xml:space="preserve"> PAGE   \* MERGEFORMAT </w:instrText>
          </w:r>
          <w:r w:rsidRPr="00A4654B">
            <w:rPr>
              <w:rFonts w:cs="Arial"/>
            </w:rPr>
            <w:fldChar w:fldCharType="separate"/>
          </w:r>
          <w:r w:rsidRPr="00A4654B">
            <w:rPr>
              <w:rFonts w:cs="Arial"/>
            </w:rPr>
            <w:t>1</w:t>
          </w:r>
          <w:r w:rsidRPr="00A4654B">
            <w:rPr>
              <w:rFonts w:cs="Arial"/>
            </w:rPr>
            <w:fldChar w:fldCharType="end"/>
          </w:r>
          <w:r w:rsidRPr="00A4654B">
            <w:rPr>
              <w:rFonts w:cs="Arial"/>
            </w:rPr>
            <w:t xml:space="preserve"> de </w:t>
          </w:r>
          <w:r w:rsidRPr="00A4654B">
            <w:rPr>
              <w:rFonts w:cs="Arial"/>
            </w:rPr>
            <w:fldChar w:fldCharType="begin"/>
          </w:r>
          <w:r w:rsidRPr="00A4654B">
            <w:rPr>
              <w:rFonts w:cs="Arial"/>
            </w:rPr>
            <w:instrText xml:space="preserve"> NUMPAGES   \* MERGEFORMAT </w:instrText>
          </w:r>
          <w:r w:rsidRPr="00A4654B">
            <w:rPr>
              <w:rFonts w:cs="Arial"/>
            </w:rPr>
            <w:fldChar w:fldCharType="separate"/>
          </w:r>
          <w:r w:rsidRPr="00A4654B">
            <w:rPr>
              <w:rFonts w:cs="Arial"/>
            </w:rPr>
            <w:t>41</w:t>
          </w:r>
          <w:r w:rsidRPr="00A4654B">
            <w:rPr>
              <w:rFonts w:cs="Arial"/>
              <w:noProof/>
            </w:rPr>
            <w:fldChar w:fldCharType="end"/>
          </w:r>
        </w:p>
      </w:tc>
    </w:tr>
    <w:tr w:rsidR="00A4654B" w:rsidRPr="00A4654B" w14:paraId="51574358" w14:textId="77777777" w:rsidTr="00CB15CA">
      <w:trPr>
        <w:trHeight w:val="147"/>
      </w:trPr>
      <w:tc>
        <w:tcPr>
          <w:tcW w:w="3467" w:type="dxa"/>
          <w:tcBorders>
            <w:top w:val="nil"/>
            <w:left w:val="nil"/>
            <w:bottom w:val="single" w:sz="4" w:space="0" w:color="auto"/>
            <w:right w:val="nil"/>
          </w:tcBorders>
        </w:tcPr>
        <w:p w14:paraId="5F6962F0" w14:textId="77777777" w:rsidR="00A4654B" w:rsidRPr="00A4654B" w:rsidRDefault="00A4654B" w:rsidP="00A4654B">
          <w:pPr>
            <w:tabs>
              <w:tab w:val="center" w:pos="4320"/>
              <w:tab w:val="right" w:pos="8640"/>
            </w:tabs>
            <w:spacing w:before="0"/>
            <w:rPr>
              <w:rFonts w:cs="Arial"/>
              <w:sz w:val="16"/>
              <w:szCs w:val="16"/>
            </w:rPr>
          </w:pPr>
        </w:p>
      </w:tc>
      <w:tc>
        <w:tcPr>
          <w:tcW w:w="3468" w:type="dxa"/>
          <w:tcBorders>
            <w:top w:val="nil"/>
            <w:left w:val="nil"/>
            <w:bottom w:val="single" w:sz="4" w:space="0" w:color="auto"/>
            <w:right w:val="nil"/>
          </w:tcBorders>
        </w:tcPr>
        <w:p w14:paraId="690568C7" w14:textId="77777777" w:rsidR="00A4654B" w:rsidRPr="00A4654B" w:rsidRDefault="00A4654B" w:rsidP="00A4654B">
          <w:pPr>
            <w:tabs>
              <w:tab w:val="center" w:pos="4320"/>
              <w:tab w:val="right" w:pos="8640"/>
            </w:tabs>
            <w:spacing w:before="0"/>
            <w:rPr>
              <w:rFonts w:cs="Arial"/>
              <w:sz w:val="16"/>
              <w:szCs w:val="16"/>
            </w:rPr>
          </w:pPr>
        </w:p>
      </w:tc>
      <w:tc>
        <w:tcPr>
          <w:tcW w:w="720" w:type="dxa"/>
          <w:tcBorders>
            <w:top w:val="nil"/>
            <w:left w:val="nil"/>
            <w:bottom w:val="nil"/>
            <w:right w:val="nil"/>
          </w:tcBorders>
        </w:tcPr>
        <w:p w14:paraId="0F918119" w14:textId="77777777" w:rsidR="00A4654B" w:rsidRPr="00A4654B" w:rsidRDefault="00A4654B" w:rsidP="00A4654B">
          <w:pPr>
            <w:tabs>
              <w:tab w:val="center" w:pos="4320"/>
              <w:tab w:val="right" w:pos="8640"/>
            </w:tabs>
            <w:spacing w:before="0"/>
            <w:rPr>
              <w:rFonts w:cs="Arial"/>
              <w:sz w:val="16"/>
              <w:szCs w:val="16"/>
            </w:rPr>
          </w:pPr>
        </w:p>
      </w:tc>
      <w:tc>
        <w:tcPr>
          <w:tcW w:w="3240" w:type="dxa"/>
          <w:tcBorders>
            <w:top w:val="single" w:sz="4" w:space="0" w:color="auto"/>
            <w:left w:val="nil"/>
            <w:bottom w:val="single" w:sz="4" w:space="0" w:color="auto"/>
            <w:right w:val="nil"/>
          </w:tcBorders>
        </w:tcPr>
        <w:p w14:paraId="5C1257A6" w14:textId="77777777" w:rsidR="00A4654B" w:rsidRPr="00A4654B" w:rsidRDefault="00A4654B" w:rsidP="00A4654B">
          <w:pPr>
            <w:tabs>
              <w:tab w:val="center" w:pos="4320"/>
              <w:tab w:val="right" w:pos="8640"/>
            </w:tabs>
            <w:spacing w:before="0"/>
            <w:rPr>
              <w:rFonts w:cs="Arial"/>
              <w:sz w:val="16"/>
              <w:szCs w:val="16"/>
            </w:rPr>
          </w:pPr>
        </w:p>
      </w:tc>
      <w:tc>
        <w:tcPr>
          <w:tcW w:w="3240" w:type="dxa"/>
          <w:tcBorders>
            <w:top w:val="single" w:sz="4" w:space="0" w:color="auto"/>
            <w:left w:val="nil"/>
            <w:bottom w:val="single" w:sz="4" w:space="0" w:color="auto"/>
            <w:right w:val="nil"/>
          </w:tcBorders>
        </w:tcPr>
        <w:p w14:paraId="46B964A7" w14:textId="77777777" w:rsidR="00A4654B" w:rsidRPr="00A4654B" w:rsidRDefault="00A4654B" w:rsidP="00A4654B">
          <w:pPr>
            <w:tabs>
              <w:tab w:val="center" w:pos="4320"/>
              <w:tab w:val="right" w:pos="8640"/>
            </w:tabs>
            <w:spacing w:before="0"/>
            <w:rPr>
              <w:rFonts w:cs="Arial"/>
              <w:sz w:val="16"/>
              <w:szCs w:val="16"/>
            </w:rPr>
          </w:pPr>
        </w:p>
      </w:tc>
    </w:tr>
    <w:tr w:rsidR="00A4654B" w:rsidRPr="00A4654B" w14:paraId="4016E8E5" w14:textId="77777777" w:rsidTr="00CB15CA">
      <w:tc>
        <w:tcPr>
          <w:tcW w:w="3467" w:type="dxa"/>
          <w:tcBorders>
            <w:top w:val="single" w:sz="4" w:space="0" w:color="auto"/>
          </w:tcBorders>
        </w:tcPr>
        <w:p w14:paraId="1BBF574B" w14:textId="77777777" w:rsidR="00A4654B" w:rsidRPr="00A4654B" w:rsidRDefault="00A4654B" w:rsidP="00A4654B">
          <w:pPr>
            <w:tabs>
              <w:tab w:val="clear" w:pos="720"/>
              <w:tab w:val="center" w:pos="4320"/>
              <w:tab w:val="right" w:pos="8640"/>
            </w:tabs>
            <w:spacing w:before="0"/>
            <w:ind w:left="0"/>
            <w:rPr>
              <w:rFonts w:cs="Arial"/>
              <w:sz w:val="16"/>
              <w:szCs w:val="16"/>
            </w:rPr>
          </w:pPr>
          <w:r w:rsidRPr="00A4654B">
            <w:rPr>
              <w:rFonts w:cs="Arial"/>
              <w:sz w:val="16"/>
              <w:szCs w:val="16"/>
            </w:rPr>
            <w:t>POLITIQUE DE RÉFÉRENCE</w:t>
          </w:r>
        </w:p>
        <w:p w14:paraId="1684A74C" w14:textId="5853335B" w:rsidR="00A4654B" w:rsidRPr="00A4654B" w:rsidRDefault="00A4654B" w:rsidP="00A4654B">
          <w:pPr>
            <w:tabs>
              <w:tab w:val="clear" w:pos="720"/>
              <w:tab w:val="center" w:pos="4320"/>
              <w:tab w:val="right" w:pos="8640"/>
            </w:tabs>
            <w:spacing w:before="0"/>
            <w:ind w:left="0"/>
            <w:rPr>
              <w:rFonts w:cs="Arial"/>
              <w:b/>
              <w:sz w:val="16"/>
              <w:szCs w:val="16"/>
            </w:rPr>
          </w:pPr>
          <w:r w:rsidRPr="00A4654B">
            <w:rPr>
              <w:rFonts w:cs="Arial"/>
              <w:b/>
              <w:sz w:val="16"/>
              <w:szCs w:val="16"/>
            </w:rPr>
            <w:t>PA-</w:t>
          </w:r>
          <w:r w:rsidR="00486B33">
            <w:rPr>
              <w:rFonts w:cs="Arial"/>
              <w:b/>
              <w:sz w:val="16"/>
              <w:szCs w:val="16"/>
            </w:rPr>
            <w:t>57</w:t>
          </w:r>
        </w:p>
      </w:tc>
      <w:tc>
        <w:tcPr>
          <w:tcW w:w="3468" w:type="dxa"/>
          <w:tcBorders>
            <w:top w:val="single" w:sz="4" w:space="0" w:color="auto"/>
            <w:right w:val="single" w:sz="4" w:space="0" w:color="auto"/>
          </w:tcBorders>
        </w:tcPr>
        <w:p w14:paraId="7A12DA49" w14:textId="77777777" w:rsidR="00A4654B" w:rsidRPr="00A4654B" w:rsidRDefault="00A4654B" w:rsidP="00A4654B">
          <w:pPr>
            <w:tabs>
              <w:tab w:val="clear" w:pos="720"/>
              <w:tab w:val="center" w:pos="4320"/>
              <w:tab w:val="right" w:pos="8640"/>
            </w:tabs>
            <w:spacing w:before="0"/>
            <w:ind w:left="0"/>
            <w:rPr>
              <w:rFonts w:cs="Arial"/>
              <w:sz w:val="16"/>
              <w:szCs w:val="16"/>
            </w:rPr>
          </w:pPr>
          <w:r w:rsidRPr="00A4654B">
            <w:rPr>
              <w:rFonts w:cs="Arial"/>
              <w:sz w:val="16"/>
              <w:szCs w:val="16"/>
            </w:rPr>
            <w:t>DIRECTION RESPONSABLE</w:t>
          </w:r>
        </w:p>
        <w:p w14:paraId="404D0DE4" w14:textId="0F0A3122" w:rsidR="00A4654B" w:rsidRPr="00A4654B" w:rsidRDefault="00AB5785" w:rsidP="00A4654B">
          <w:pPr>
            <w:tabs>
              <w:tab w:val="clear" w:pos="720"/>
              <w:tab w:val="center" w:pos="4320"/>
              <w:tab w:val="right" w:pos="8640"/>
            </w:tabs>
            <w:spacing w:before="0"/>
            <w:ind w:left="0"/>
            <w:rPr>
              <w:rFonts w:cs="Arial"/>
              <w:b/>
              <w:sz w:val="16"/>
              <w:szCs w:val="16"/>
            </w:rPr>
          </w:pPr>
          <w:r>
            <w:rPr>
              <w:rFonts w:cs="Arial"/>
              <w:b/>
              <w:sz w:val="16"/>
              <w:szCs w:val="16"/>
            </w:rPr>
            <w:t>Communications et expérience client</w:t>
          </w:r>
        </w:p>
      </w:tc>
      <w:tc>
        <w:tcPr>
          <w:tcW w:w="720" w:type="dxa"/>
          <w:tcBorders>
            <w:top w:val="nil"/>
            <w:left w:val="single" w:sz="4" w:space="0" w:color="auto"/>
            <w:bottom w:val="nil"/>
            <w:right w:val="single" w:sz="4" w:space="0" w:color="auto"/>
          </w:tcBorders>
        </w:tcPr>
        <w:p w14:paraId="671AC8E8" w14:textId="77777777" w:rsidR="00A4654B" w:rsidRPr="00A4654B" w:rsidRDefault="00A4654B" w:rsidP="00A4654B">
          <w:pPr>
            <w:tabs>
              <w:tab w:val="clear" w:pos="720"/>
              <w:tab w:val="center" w:pos="4320"/>
              <w:tab w:val="right" w:pos="8640"/>
            </w:tabs>
            <w:spacing w:before="0"/>
            <w:ind w:left="0"/>
            <w:rPr>
              <w:rFonts w:cs="Arial"/>
              <w:sz w:val="16"/>
              <w:szCs w:val="16"/>
            </w:rPr>
          </w:pPr>
        </w:p>
      </w:tc>
      <w:tc>
        <w:tcPr>
          <w:tcW w:w="3240" w:type="dxa"/>
          <w:tcBorders>
            <w:top w:val="single" w:sz="4" w:space="0" w:color="auto"/>
            <w:left w:val="single" w:sz="4" w:space="0" w:color="auto"/>
          </w:tcBorders>
        </w:tcPr>
        <w:p w14:paraId="099A4766" w14:textId="77777777" w:rsidR="00A4654B" w:rsidRPr="00A4654B" w:rsidRDefault="00A4654B" w:rsidP="00A4654B">
          <w:pPr>
            <w:tabs>
              <w:tab w:val="clear" w:pos="720"/>
              <w:tab w:val="center" w:pos="4320"/>
              <w:tab w:val="right" w:pos="8640"/>
            </w:tabs>
            <w:spacing w:before="0"/>
            <w:ind w:left="0"/>
            <w:jc w:val="center"/>
            <w:rPr>
              <w:rFonts w:cs="Arial"/>
              <w:sz w:val="16"/>
              <w:szCs w:val="16"/>
            </w:rPr>
          </w:pPr>
          <w:r w:rsidRPr="00A4654B">
            <w:rPr>
              <w:rFonts w:cs="Arial"/>
              <w:sz w:val="16"/>
              <w:szCs w:val="16"/>
            </w:rPr>
            <w:t>DATE D’ÉMISSION</w:t>
          </w:r>
        </w:p>
        <w:p w14:paraId="7EB1C2BB" w14:textId="3B5B66FD" w:rsidR="00A4654B" w:rsidRPr="00A4654B" w:rsidRDefault="00314B72" w:rsidP="00314B72">
          <w:pPr>
            <w:tabs>
              <w:tab w:val="clear" w:pos="720"/>
              <w:tab w:val="center" w:pos="1512"/>
              <w:tab w:val="center" w:pos="4320"/>
              <w:tab w:val="right" w:pos="8640"/>
            </w:tabs>
            <w:spacing w:before="0"/>
            <w:ind w:left="0"/>
            <w:rPr>
              <w:rFonts w:cs="Arial"/>
            </w:rPr>
          </w:pPr>
          <w:r>
            <w:rPr>
              <w:rFonts w:cs="Arial"/>
            </w:rPr>
            <w:tab/>
          </w:r>
          <w:r w:rsidR="00A4654B" w:rsidRPr="006D27FB">
            <w:rPr>
              <w:rFonts w:cs="Arial"/>
            </w:rPr>
            <w:t>202</w:t>
          </w:r>
          <w:r w:rsidR="006D27FB" w:rsidRPr="006D27FB">
            <w:rPr>
              <w:rFonts w:cs="Arial"/>
            </w:rPr>
            <w:t>4</w:t>
          </w:r>
          <w:r w:rsidR="00A4654B" w:rsidRPr="006D27FB">
            <w:rPr>
              <w:rFonts w:cs="Arial"/>
            </w:rPr>
            <w:t>-</w:t>
          </w:r>
          <w:r w:rsidR="006D27FB" w:rsidRPr="006D27FB">
            <w:rPr>
              <w:rFonts w:cs="Arial"/>
            </w:rPr>
            <w:t>12</w:t>
          </w:r>
          <w:r w:rsidR="00A4654B" w:rsidRPr="006D27FB">
            <w:rPr>
              <w:rFonts w:cs="Arial"/>
            </w:rPr>
            <w:t>-</w:t>
          </w:r>
          <w:r w:rsidR="006D27FB" w:rsidRPr="006D27FB">
            <w:rPr>
              <w:rFonts w:cs="Arial"/>
            </w:rPr>
            <w:t>02</w:t>
          </w:r>
        </w:p>
      </w:tc>
      <w:tc>
        <w:tcPr>
          <w:tcW w:w="3240" w:type="dxa"/>
          <w:tcBorders>
            <w:top w:val="single" w:sz="4" w:space="0" w:color="auto"/>
          </w:tcBorders>
        </w:tcPr>
        <w:p w14:paraId="0488865C" w14:textId="77777777" w:rsidR="00A4654B" w:rsidRPr="00A4654B" w:rsidRDefault="00A4654B" w:rsidP="00A4654B">
          <w:pPr>
            <w:tabs>
              <w:tab w:val="clear" w:pos="720"/>
              <w:tab w:val="center" w:pos="4320"/>
              <w:tab w:val="right" w:pos="8640"/>
            </w:tabs>
            <w:spacing w:before="0"/>
            <w:ind w:left="0"/>
            <w:jc w:val="center"/>
            <w:rPr>
              <w:rFonts w:cs="Arial"/>
              <w:sz w:val="16"/>
              <w:szCs w:val="16"/>
            </w:rPr>
          </w:pPr>
          <w:r w:rsidRPr="00A4654B">
            <w:rPr>
              <w:rFonts w:cs="Arial"/>
              <w:sz w:val="16"/>
              <w:szCs w:val="16"/>
            </w:rPr>
            <w:t>DATE DE</w:t>
          </w:r>
        </w:p>
        <w:p w14:paraId="049725CE" w14:textId="77777777" w:rsidR="00A4654B" w:rsidRPr="00A4654B" w:rsidRDefault="00A4654B" w:rsidP="00A4654B">
          <w:pPr>
            <w:tabs>
              <w:tab w:val="clear" w:pos="720"/>
              <w:tab w:val="center" w:pos="4320"/>
              <w:tab w:val="right" w:pos="8640"/>
            </w:tabs>
            <w:spacing w:before="0"/>
            <w:ind w:left="0"/>
            <w:jc w:val="center"/>
            <w:rPr>
              <w:rFonts w:cs="Arial"/>
              <w:sz w:val="16"/>
              <w:szCs w:val="16"/>
            </w:rPr>
          </w:pPr>
          <w:r w:rsidRPr="00A4654B">
            <w:rPr>
              <w:rFonts w:cs="Arial"/>
              <w:sz w:val="16"/>
              <w:szCs w:val="16"/>
            </w:rPr>
            <w:t>RÉVISION</w:t>
          </w:r>
        </w:p>
        <w:p w14:paraId="35921406" w14:textId="77777777" w:rsidR="00A4654B" w:rsidRPr="00A4654B" w:rsidRDefault="00A4654B" w:rsidP="00A4654B">
          <w:pPr>
            <w:tabs>
              <w:tab w:val="clear" w:pos="720"/>
              <w:tab w:val="center" w:pos="4320"/>
              <w:tab w:val="right" w:pos="8640"/>
            </w:tabs>
            <w:spacing w:before="0"/>
            <w:ind w:left="0"/>
            <w:jc w:val="center"/>
            <w:rPr>
              <w:rFonts w:cs="Arial"/>
            </w:rPr>
          </w:pPr>
          <w:proofErr w:type="gramStart"/>
          <w:r w:rsidRPr="00A4654B">
            <w:rPr>
              <w:rFonts w:cs="Arial"/>
            </w:rPr>
            <w:t>n</w:t>
          </w:r>
          <w:proofErr w:type="gramEnd"/>
          <w:r w:rsidRPr="00A4654B">
            <w:rPr>
              <w:rFonts w:cs="Arial"/>
            </w:rPr>
            <w:t>/a</w:t>
          </w:r>
        </w:p>
      </w:tc>
    </w:tr>
    <w:tr w:rsidR="00A4654B" w:rsidRPr="00A4654B" w14:paraId="7B19BA60" w14:textId="77777777" w:rsidTr="00CB15CA">
      <w:tc>
        <w:tcPr>
          <w:tcW w:w="3467" w:type="dxa"/>
        </w:tcPr>
        <w:p w14:paraId="49F1744E" w14:textId="77777777" w:rsidR="00A4654B" w:rsidRPr="00A4654B" w:rsidRDefault="00A4654B" w:rsidP="00A4654B">
          <w:pPr>
            <w:tabs>
              <w:tab w:val="clear" w:pos="720"/>
              <w:tab w:val="center" w:pos="4320"/>
              <w:tab w:val="right" w:pos="8640"/>
            </w:tabs>
            <w:spacing w:before="0"/>
            <w:ind w:left="0"/>
            <w:rPr>
              <w:rFonts w:cs="Arial"/>
              <w:sz w:val="16"/>
              <w:szCs w:val="16"/>
            </w:rPr>
          </w:pPr>
          <w:r w:rsidRPr="00A4654B">
            <w:rPr>
              <w:rFonts w:cs="Arial"/>
              <w:sz w:val="16"/>
              <w:szCs w:val="16"/>
            </w:rPr>
            <w:t>RÉDIGÉ PAR</w:t>
          </w:r>
        </w:p>
        <w:p w14:paraId="4F07A961" w14:textId="006D7E4C" w:rsidR="00A4654B" w:rsidRPr="00A4654B" w:rsidRDefault="00C85AD8" w:rsidP="00A4654B">
          <w:pPr>
            <w:tabs>
              <w:tab w:val="clear" w:pos="720"/>
              <w:tab w:val="center" w:pos="4320"/>
              <w:tab w:val="right" w:pos="8640"/>
            </w:tabs>
            <w:spacing w:before="0"/>
            <w:ind w:left="0"/>
            <w:rPr>
              <w:rFonts w:cs="Arial"/>
              <w:b/>
              <w:sz w:val="16"/>
              <w:szCs w:val="16"/>
            </w:rPr>
          </w:pPr>
          <w:r>
            <w:rPr>
              <w:rFonts w:cs="Arial"/>
              <w:b/>
              <w:sz w:val="16"/>
              <w:szCs w:val="16"/>
            </w:rPr>
            <w:t>Communications et expérience client, en collaboration avec les Affaires juridiques</w:t>
          </w:r>
        </w:p>
      </w:tc>
      <w:tc>
        <w:tcPr>
          <w:tcW w:w="3468" w:type="dxa"/>
          <w:tcBorders>
            <w:right w:val="single" w:sz="4" w:space="0" w:color="auto"/>
          </w:tcBorders>
        </w:tcPr>
        <w:p w14:paraId="73F9CE4B" w14:textId="77777777" w:rsidR="00A4654B" w:rsidRPr="00A4654B" w:rsidRDefault="00A4654B" w:rsidP="00A4654B">
          <w:pPr>
            <w:tabs>
              <w:tab w:val="clear" w:pos="720"/>
              <w:tab w:val="center" w:pos="4320"/>
              <w:tab w:val="right" w:pos="8640"/>
            </w:tabs>
            <w:spacing w:before="0"/>
            <w:ind w:left="0"/>
            <w:rPr>
              <w:rFonts w:cs="Arial"/>
              <w:sz w:val="16"/>
              <w:szCs w:val="16"/>
            </w:rPr>
          </w:pPr>
          <w:r w:rsidRPr="00A4654B">
            <w:rPr>
              <w:rFonts w:cs="Arial"/>
              <w:sz w:val="16"/>
              <w:szCs w:val="16"/>
            </w:rPr>
            <w:t>APPROUVÉ PAR</w:t>
          </w:r>
        </w:p>
        <w:p w14:paraId="348E3344" w14:textId="57B988CC" w:rsidR="00B55992" w:rsidRDefault="00B55992" w:rsidP="00A4654B">
          <w:pPr>
            <w:tabs>
              <w:tab w:val="clear" w:pos="720"/>
              <w:tab w:val="center" w:pos="4320"/>
              <w:tab w:val="right" w:pos="8640"/>
            </w:tabs>
            <w:spacing w:before="0"/>
            <w:ind w:left="0"/>
            <w:rPr>
              <w:rFonts w:cs="Arial"/>
              <w:b/>
              <w:sz w:val="16"/>
              <w:szCs w:val="16"/>
            </w:rPr>
          </w:pPr>
          <w:r>
            <w:rPr>
              <w:rFonts w:cs="Arial"/>
              <w:b/>
              <w:sz w:val="16"/>
              <w:szCs w:val="16"/>
            </w:rPr>
            <w:t>Josée Roy</w:t>
          </w:r>
        </w:p>
        <w:p w14:paraId="516C0E34" w14:textId="3AED16BD" w:rsidR="00A4654B" w:rsidRPr="00A4654B" w:rsidRDefault="0096117C" w:rsidP="00A4654B">
          <w:pPr>
            <w:tabs>
              <w:tab w:val="clear" w:pos="720"/>
              <w:tab w:val="center" w:pos="4320"/>
              <w:tab w:val="right" w:pos="8640"/>
            </w:tabs>
            <w:spacing w:before="0"/>
            <w:ind w:left="0"/>
            <w:rPr>
              <w:rFonts w:cs="Arial"/>
              <w:b/>
              <w:sz w:val="16"/>
              <w:szCs w:val="16"/>
            </w:rPr>
          </w:pPr>
          <w:r>
            <w:rPr>
              <w:rFonts w:cs="Arial"/>
              <w:b/>
              <w:sz w:val="16"/>
              <w:szCs w:val="16"/>
            </w:rPr>
            <w:t>Directrice générale</w:t>
          </w:r>
        </w:p>
      </w:tc>
      <w:tc>
        <w:tcPr>
          <w:tcW w:w="720" w:type="dxa"/>
          <w:tcBorders>
            <w:top w:val="nil"/>
            <w:left w:val="single" w:sz="4" w:space="0" w:color="auto"/>
            <w:bottom w:val="nil"/>
            <w:right w:val="single" w:sz="4" w:space="0" w:color="auto"/>
          </w:tcBorders>
        </w:tcPr>
        <w:p w14:paraId="3969BD94" w14:textId="77777777" w:rsidR="00A4654B" w:rsidRPr="00A4654B" w:rsidRDefault="00A4654B" w:rsidP="00A4654B">
          <w:pPr>
            <w:tabs>
              <w:tab w:val="clear" w:pos="720"/>
              <w:tab w:val="center" w:pos="4320"/>
              <w:tab w:val="right" w:pos="8640"/>
            </w:tabs>
            <w:spacing w:before="0"/>
            <w:ind w:left="0"/>
            <w:rPr>
              <w:rFonts w:cs="Arial"/>
              <w:sz w:val="16"/>
              <w:szCs w:val="16"/>
            </w:rPr>
          </w:pPr>
        </w:p>
      </w:tc>
      <w:tc>
        <w:tcPr>
          <w:tcW w:w="3240" w:type="dxa"/>
          <w:tcBorders>
            <w:left w:val="single" w:sz="4" w:space="0" w:color="auto"/>
          </w:tcBorders>
        </w:tcPr>
        <w:p w14:paraId="289AA4B1" w14:textId="77777777" w:rsidR="00A4654B" w:rsidRPr="00A4654B" w:rsidRDefault="00A4654B" w:rsidP="00A4654B">
          <w:pPr>
            <w:tabs>
              <w:tab w:val="clear" w:pos="720"/>
              <w:tab w:val="center" w:pos="4320"/>
              <w:tab w:val="right" w:pos="8640"/>
            </w:tabs>
            <w:spacing w:before="0"/>
            <w:ind w:left="0"/>
            <w:jc w:val="center"/>
            <w:rPr>
              <w:rFonts w:cs="Arial"/>
              <w:sz w:val="16"/>
              <w:szCs w:val="16"/>
            </w:rPr>
          </w:pPr>
          <w:r w:rsidRPr="00A4654B">
            <w:rPr>
              <w:rFonts w:cs="Arial"/>
              <w:sz w:val="16"/>
              <w:szCs w:val="16"/>
            </w:rPr>
            <w:t>ENTRÉE EN VIGUEUR</w:t>
          </w:r>
        </w:p>
        <w:p w14:paraId="4FACF08B" w14:textId="5C77D7C2" w:rsidR="00A4654B" w:rsidRPr="00A4654B" w:rsidRDefault="00A4654B" w:rsidP="00A4654B">
          <w:pPr>
            <w:tabs>
              <w:tab w:val="clear" w:pos="720"/>
              <w:tab w:val="center" w:pos="4320"/>
              <w:tab w:val="right" w:pos="8640"/>
            </w:tabs>
            <w:spacing w:before="0"/>
            <w:ind w:left="0"/>
            <w:jc w:val="center"/>
            <w:rPr>
              <w:rFonts w:cs="Arial"/>
            </w:rPr>
          </w:pPr>
          <w:r w:rsidRPr="00A4654B">
            <w:rPr>
              <w:rFonts w:cs="Arial"/>
            </w:rPr>
            <w:t>202</w:t>
          </w:r>
          <w:r w:rsidR="00857A72">
            <w:rPr>
              <w:rFonts w:cs="Arial"/>
            </w:rPr>
            <w:t>4</w:t>
          </w:r>
          <w:r w:rsidRPr="00A4654B">
            <w:rPr>
              <w:rFonts w:cs="Arial"/>
            </w:rPr>
            <w:t>-</w:t>
          </w:r>
          <w:r w:rsidR="00857A72">
            <w:rPr>
              <w:rFonts w:cs="Arial"/>
            </w:rPr>
            <w:t>12</w:t>
          </w:r>
          <w:r w:rsidRPr="00A4654B">
            <w:rPr>
              <w:rFonts w:cs="Arial"/>
            </w:rPr>
            <w:t>-</w:t>
          </w:r>
          <w:r w:rsidR="006D27FB">
            <w:rPr>
              <w:rFonts w:cs="Arial"/>
            </w:rPr>
            <w:t>16</w:t>
          </w:r>
        </w:p>
      </w:tc>
      <w:tc>
        <w:tcPr>
          <w:tcW w:w="3240" w:type="dxa"/>
        </w:tcPr>
        <w:p w14:paraId="3894E0F5" w14:textId="77777777" w:rsidR="00A4654B" w:rsidRPr="00A4654B" w:rsidRDefault="00A4654B" w:rsidP="00A4654B">
          <w:pPr>
            <w:tabs>
              <w:tab w:val="clear" w:pos="720"/>
              <w:tab w:val="center" w:pos="4320"/>
              <w:tab w:val="right" w:pos="8640"/>
            </w:tabs>
            <w:spacing w:before="0"/>
            <w:ind w:left="0"/>
            <w:jc w:val="center"/>
            <w:rPr>
              <w:rFonts w:cs="Arial"/>
              <w:sz w:val="16"/>
              <w:szCs w:val="16"/>
            </w:rPr>
          </w:pPr>
          <w:r w:rsidRPr="00A4654B">
            <w:rPr>
              <w:rFonts w:cs="Arial"/>
              <w:sz w:val="16"/>
              <w:szCs w:val="16"/>
            </w:rPr>
            <w:t>NO DE</w:t>
          </w:r>
        </w:p>
        <w:p w14:paraId="4286F663" w14:textId="77777777" w:rsidR="00A4654B" w:rsidRPr="00A4654B" w:rsidRDefault="00A4654B" w:rsidP="00A4654B">
          <w:pPr>
            <w:tabs>
              <w:tab w:val="clear" w:pos="720"/>
              <w:tab w:val="center" w:pos="4320"/>
              <w:tab w:val="right" w:pos="8640"/>
            </w:tabs>
            <w:spacing w:before="0"/>
            <w:ind w:left="0"/>
            <w:jc w:val="center"/>
            <w:rPr>
              <w:rFonts w:cs="Arial"/>
              <w:sz w:val="16"/>
              <w:szCs w:val="16"/>
            </w:rPr>
          </w:pPr>
          <w:r w:rsidRPr="00A4654B">
            <w:rPr>
              <w:rFonts w:cs="Arial"/>
              <w:sz w:val="16"/>
              <w:szCs w:val="16"/>
            </w:rPr>
            <w:t>RÉVISION</w:t>
          </w:r>
        </w:p>
        <w:p w14:paraId="4EA71692" w14:textId="77777777" w:rsidR="00A4654B" w:rsidRPr="00A4654B" w:rsidRDefault="00A4654B" w:rsidP="00A4654B">
          <w:pPr>
            <w:tabs>
              <w:tab w:val="clear" w:pos="720"/>
              <w:tab w:val="center" w:pos="4320"/>
              <w:tab w:val="right" w:pos="8640"/>
            </w:tabs>
            <w:spacing w:before="0"/>
            <w:ind w:left="0"/>
            <w:jc w:val="center"/>
            <w:rPr>
              <w:rFonts w:cs="Arial"/>
            </w:rPr>
          </w:pPr>
          <w:proofErr w:type="gramStart"/>
          <w:r w:rsidRPr="00A4654B">
            <w:rPr>
              <w:rFonts w:cs="Arial"/>
            </w:rPr>
            <w:t>n</w:t>
          </w:r>
          <w:proofErr w:type="gramEnd"/>
          <w:r w:rsidRPr="00A4654B">
            <w:rPr>
              <w:rFonts w:cs="Arial"/>
            </w:rPr>
            <w:t>/a</w:t>
          </w:r>
        </w:p>
      </w:tc>
    </w:tr>
  </w:tbl>
  <w:p w14:paraId="250FDED3" w14:textId="77777777" w:rsidR="00A4654B" w:rsidRPr="00A4654B" w:rsidRDefault="00A4654B" w:rsidP="00A4654B">
    <w:pPr>
      <w:tabs>
        <w:tab w:val="center" w:pos="4320"/>
        <w:tab w:val="right" w:pos="8640"/>
      </w:tabs>
      <w:spacing w:before="0" w:after="0"/>
    </w:pPr>
  </w:p>
  <w:tbl>
    <w:tblPr>
      <w:tblStyle w:val="Grilledutableau"/>
      <w:tblW w:w="14125" w:type="dxa"/>
      <w:tblLook w:val="04A0" w:firstRow="1" w:lastRow="0" w:firstColumn="1" w:lastColumn="0" w:noHBand="0" w:noVBand="1"/>
    </w:tblPr>
    <w:tblGrid>
      <w:gridCol w:w="14125"/>
    </w:tblGrid>
    <w:tr w:rsidR="00A4654B" w:rsidRPr="00A4654B" w14:paraId="7F746CB2" w14:textId="77777777" w:rsidTr="00CB15CA">
      <w:tc>
        <w:tcPr>
          <w:tcW w:w="14125" w:type="dxa"/>
        </w:tcPr>
        <w:p w14:paraId="6CE4187F" w14:textId="77777777" w:rsidR="00A4654B" w:rsidRPr="00A4654B" w:rsidRDefault="00A4654B" w:rsidP="00A4654B">
          <w:pPr>
            <w:tabs>
              <w:tab w:val="clear" w:pos="720"/>
              <w:tab w:val="center" w:pos="4320"/>
              <w:tab w:val="right" w:pos="8640"/>
            </w:tabs>
            <w:spacing w:before="0"/>
            <w:ind w:left="0"/>
            <w:rPr>
              <w:rFonts w:cs="Arial"/>
              <w:sz w:val="16"/>
              <w:szCs w:val="16"/>
            </w:rPr>
          </w:pPr>
          <w:r w:rsidRPr="00A4654B">
            <w:rPr>
              <w:rFonts w:cs="Arial"/>
              <w:sz w:val="16"/>
              <w:szCs w:val="16"/>
            </w:rPr>
            <w:t>OBJET</w:t>
          </w:r>
        </w:p>
        <w:p w14:paraId="058CA3CC" w14:textId="77777777" w:rsidR="00A4654B" w:rsidRPr="00A4654B" w:rsidRDefault="00A4654B" w:rsidP="00A4654B">
          <w:pPr>
            <w:tabs>
              <w:tab w:val="clear" w:pos="720"/>
              <w:tab w:val="center" w:pos="4320"/>
              <w:tab w:val="right" w:pos="8640"/>
            </w:tabs>
            <w:spacing w:before="0"/>
            <w:ind w:left="0"/>
            <w:rPr>
              <w:rFonts w:cs="Arial"/>
              <w:b/>
            </w:rPr>
          </w:pPr>
          <w:r w:rsidRPr="00A4654B">
            <w:rPr>
              <w:rFonts w:cs="Arial"/>
              <w:b/>
            </w:rPr>
            <w:t>DIRECTIVE RELATIVE AUX SITUATIONS D’EXCEPTION PERMETTANT L’UTILISATION D’UNE AUTRE LANGUE QUE LE FRANÇAIS</w:t>
          </w:r>
        </w:p>
      </w:tc>
    </w:tr>
  </w:tbl>
  <w:p w14:paraId="789BF195" w14:textId="7E8B73AE" w:rsidR="008B137E" w:rsidRDefault="00935271" w:rsidP="00935271">
    <w:pPr>
      <w:pStyle w:val="En-tte"/>
      <w:tabs>
        <w:tab w:val="clear" w:pos="4320"/>
        <w:tab w:val="clear" w:pos="8640"/>
        <w:tab w:val="left" w:pos="62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C8323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AFCF0"/>
    <w:multiLevelType w:val="hybridMultilevel"/>
    <w:tmpl w:val="A920C5E4"/>
    <w:lvl w:ilvl="0" w:tplc="38D6F980">
      <w:start w:val="1"/>
      <w:numFmt w:val="bullet"/>
      <w:lvlText w:val=""/>
      <w:lvlJc w:val="left"/>
      <w:pPr>
        <w:ind w:left="720" w:hanging="360"/>
      </w:pPr>
      <w:rPr>
        <w:rFonts w:ascii="Symbol" w:hAnsi="Symbol" w:hint="default"/>
      </w:rPr>
    </w:lvl>
    <w:lvl w:ilvl="1" w:tplc="53623AD0">
      <w:start w:val="1"/>
      <w:numFmt w:val="bullet"/>
      <w:lvlText w:val="o"/>
      <w:lvlJc w:val="left"/>
      <w:pPr>
        <w:ind w:left="1440" w:hanging="360"/>
      </w:pPr>
      <w:rPr>
        <w:rFonts w:ascii="Courier New" w:hAnsi="Courier New" w:hint="default"/>
      </w:rPr>
    </w:lvl>
    <w:lvl w:ilvl="2" w:tplc="A46C2E64">
      <w:start w:val="1"/>
      <w:numFmt w:val="bullet"/>
      <w:lvlText w:val=""/>
      <w:lvlJc w:val="left"/>
      <w:pPr>
        <w:ind w:left="2160" w:hanging="360"/>
      </w:pPr>
      <w:rPr>
        <w:rFonts w:ascii="Wingdings" w:hAnsi="Wingdings" w:hint="default"/>
      </w:rPr>
    </w:lvl>
    <w:lvl w:ilvl="3" w:tplc="3D64B8D0">
      <w:start w:val="1"/>
      <w:numFmt w:val="bullet"/>
      <w:lvlText w:val=""/>
      <w:lvlJc w:val="left"/>
      <w:pPr>
        <w:ind w:left="2880" w:hanging="360"/>
      </w:pPr>
      <w:rPr>
        <w:rFonts w:ascii="Symbol" w:hAnsi="Symbol" w:hint="default"/>
      </w:rPr>
    </w:lvl>
    <w:lvl w:ilvl="4" w:tplc="BB288D54">
      <w:start w:val="1"/>
      <w:numFmt w:val="bullet"/>
      <w:lvlText w:val="o"/>
      <w:lvlJc w:val="left"/>
      <w:pPr>
        <w:ind w:left="3600" w:hanging="360"/>
      </w:pPr>
      <w:rPr>
        <w:rFonts w:ascii="Courier New" w:hAnsi="Courier New" w:hint="default"/>
      </w:rPr>
    </w:lvl>
    <w:lvl w:ilvl="5" w:tplc="5164F900">
      <w:start w:val="1"/>
      <w:numFmt w:val="bullet"/>
      <w:lvlText w:val=""/>
      <w:lvlJc w:val="left"/>
      <w:pPr>
        <w:ind w:left="4320" w:hanging="360"/>
      </w:pPr>
      <w:rPr>
        <w:rFonts w:ascii="Wingdings" w:hAnsi="Wingdings" w:hint="default"/>
      </w:rPr>
    </w:lvl>
    <w:lvl w:ilvl="6" w:tplc="FB36DE7A">
      <w:start w:val="1"/>
      <w:numFmt w:val="bullet"/>
      <w:lvlText w:val=""/>
      <w:lvlJc w:val="left"/>
      <w:pPr>
        <w:ind w:left="5040" w:hanging="360"/>
      </w:pPr>
      <w:rPr>
        <w:rFonts w:ascii="Symbol" w:hAnsi="Symbol" w:hint="default"/>
      </w:rPr>
    </w:lvl>
    <w:lvl w:ilvl="7" w:tplc="A58EAE44">
      <w:start w:val="1"/>
      <w:numFmt w:val="bullet"/>
      <w:lvlText w:val="o"/>
      <w:lvlJc w:val="left"/>
      <w:pPr>
        <w:ind w:left="5760" w:hanging="360"/>
      </w:pPr>
      <w:rPr>
        <w:rFonts w:ascii="Courier New" w:hAnsi="Courier New" w:hint="default"/>
      </w:rPr>
    </w:lvl>
    <w:lvl w:ilvl="8" w:tplc="F9561EAC">
      <w:start w:val="1"/>
      <w:numFmt w:val="bullet"/>
      <w:lvlText w:val=""/>
      <w:lvlJc w:val="left"/>
      <w:pPr>
        <w:ind w:left="6480" w:hanging="360"/>
      </w:pPr>
      <w:rPr>
        <w:rFonts w:ascii="Wingdings" w:hAnsi="Wingdings" w:hint="default"/>
      </w:rPr>
    </w:lvl>
  </w:abstractNum>
  <w:abstractNum w:abstractNumId="2" w15:restartNumberingAfterBreak="0">
    <w:nsid w:val="06D5F551"/>
    <w:multiLevelType w:val="hybridMultilevel"/>
    <w:tmpl w:val="FFFFFFFF"/>
    <w:lvl w:ilvl="0" w:tplc="272068F6">
      <w:start w:val="1"/>
      <w:numFmt w:val="bullet"/>
      <w:lvlText w:val="-"/>
      <w:lvlJc w:val="left"/>
      <w:pPr>
        <w:ind w:left="720" w:hanging="360"/>
      </w:pPr>
      <w:rPr>
        <w:rFonts w:ascii="Symbol" w:hAnsi="Symbol" w:hint="default"/>
      </w:rPr>
    </w:lvl>
    <w:lvl w:ilvl="1" w:tplc="0B4CC7BC">
      <w:start w:val="1"/>
      <w:numFmt w:val="bullet"/>
      <w:lvlText w:val="·"/>
      <w:lvlJc w:val="left"/>
      <w:pPr>
        <w:ind w:left="1440" w:hanging="360"/>
      </w:pPr>
      <w:rPr>
        <w:rFonts w:ascii="Symbol" w:hAnsi="Symbol" w:hint="default"/>
      </w:rPr>
    </w:lvl>
    <w:lvl w:ilvl="2" w:tplc="049AC86C">
      <w:start w:val="1"/>
      <w:numFmt w:val="bullet"/>
      <w:lvlText w:val=""/>
      <w:lvlJc w:val="left"/>
      <w:pPr>
        <w:ind w:left="2160" w:hanging="360"/>
      </w:pPr>
      <w:rPr>
        <w:rFonts w:ascii="Wingdings" w:hAnsi="Wingdings" w:hint="default"/>
      </w:rPr>
    </w:lvl>
    <w:lvl w:ilvl="3" w:tplc="8F588486">
      <w:start w:val="1"/>
      <w:numFmt w:val="bullet"/>
      <w:lvlText w:val=""/>
      <w:lvlJc w:val="left"/>
      <w:pPr>
        <w:ind w:left="2880" w:hanging="360"/>
      </w:pPr>
      <w:rPr>
        <w:rFonts w:ascii="Symbol" w:hAnsi="Symbol" w:hint="default"/>
      </w:rPr>
    </w:lvl>
    <w:lvl w:ilvl="4" w:tplc="9042C3C0">
      <w:start w:val="1"/>
      <w:numFmt w:val="bullet"/>
      <w:lvlText w:val="o"/>
      <w:lvlJc w:val="left"/>
      <w:pPr>
        <w:ind w:left="3600" w:hanging="360"/>
      </w:pPr>
      <w:rPr>
        <w:rFonts w:ascii="Courier New" w:hAnsi="Courier New" w:hint="default"/>
      </w:rPr>
    </w:lvl>
    <w:lvl w:ilvl="5" w:tplc="54885C70">
      <w:start w:val="1"/>
      <w:numFmt w:val="bullet"/>
      <w:lvlText w:val=""/>
      <w:lvlJc w:val="left"/>
      <w:pPr>
        <w:ind w:left="4320" w:hanging="360"/>
      </w:pPr>
      <w:rPr>
        <w:rFonts w:ascii="Wingdings" w:hAnsi="Wingdings" w:hint="default"/>
      </w:rPr>
    </w:lvl>
    <w:lvl w:ilvl="6" w:tplc="99467DDA">
      <w:start w:val="1"/>
      <w:numFmt w:val="bullet"/>
      <w:lvlText w:val=""/>
      <w:lvlJc w:val="left"/>
      <w:pPr>
        <w:ind w:left="5040" w:hanging="360"/>
      </w:pPr>
      <w:rPr>
        <w:rFonts w:ascii="Symbol" w:hAnsi="Symbol" w:hint="default"/>
      </w:rPr>
    </w:lvl>
    <w:lvl w:ilvl="7" w:tplc="83281B78">
      <w:start w:val="1"/>
      <w:numFmt w:val="bullet"/>
      <w:lvlText w:val="o"/>
      <w:lvlJc w:val="left"/>
      <w:pPr>
        <w:ind w:left="5760" w:hanging="360"/>
      </w:pPr>
      <w:rPr>
        <w:rFonts w:ascii="Courier New" w:hAnsi="Courier New" w:hint="default"/>
      </w:rPr>
    </w:lvl>
    <w:lvl w:ilvl="8" w:tplc="3BFEEBAA">
      <w:start w:val="1"/>
      <w:numFmt w:val="bullet"/>
      <w:lvlText w:val=""/>
      <w:lvlJc w:val="left"/>
      <w:pPr>
        <w:ind w:left="6480" w:hanging="360"/>
      </w:pPr>
      <w:rPr>
        <w:rFonts w:ascii="Wingdings" w:hAnsi="Wingdings" w:hint="default"/>
      </w:rPr>
    </w:lvl>
  </w:abstractNum>
  <w:abstractNum w:abstractNumId="3" w15:restartNumberingAfterBreak="0">
    <w:nsid w:val="185F1927"/>
    <w:multiLevelType w:val="hybridMultilevel"/>
    <w:tmpl w:val="5B96E174"/>
    <w:lvl w:ilvl="0" w:tplc="7106969C">
      <w:start w:val="1"/>
      <w:numFmt w:val="upperLetter"/>
      <w:lvlText w:val="%1)"/>
      <w:lvlJc w:val="left"/>
      <w:pPr>
        <w:ind w:left="720" w:hanging="360"/>
      </w:pPr>
      <w:rPr>
        <w:rFonts w:eastAsiaTheme="minorEastAsia" w:hint="default"/>
        <w: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C81E563"/>
    <w:multiLevelType w:val="hybridMultilevel"/>
    <w:tmpl w:val="5876F8B2"/>
    <w:lvl w:ilvl="0" w:tplc="6C522572">
      <w:start w:val="1"/>
      <w:numFmt w:val="bullet"/>
      <w:lvlText w:val="·"/>
      <w:lvlJc w:val="left"/>
      <w:pPr>
        <w:ind w:left="720" w:hanging="360"/>
      </w:pPr>
      <w:rPr>
        <w:rFonts w:ascii="Symbol" w:hAnsi="Symbol" w:hint="default"/>
        <w:color w:val="000000" w:themeColor="text1"/>
      </w:rPr>
    </w:lvl>
    <w:lvl w:ilvl="1" w:tplc="05CE04DE">
      <w:start w:val="1"/>
      <w:numFmt w:val="bullet"/>
      <w:lvlText w:val="o"/>
      <w:lvlJc w:val="left"/>
      <w:pPr>
        <w:ind w:left="1440" w:hanging="360"/>
      </w:pPr>
      <w:rPr>
        <w:rFonts w:ascii="Courier New" w:hAnsi="Courier New" w:hint="default"/>
      </w:rPr>
    </w:lvl>
    <w:lvl w:ilvl="2" w:tplc="290ADAE0">
      <w:start w:val="1"/>
      <w:numFmt w:val="bullet"/>
      <w:lvlText w:val=""/>
      <w:lvlJc w:val="left"/>
      <w:pPr>
        <w:ind w:left="2160" w:hanging="360"/>
      </w:pPr>
      <w:rPr>
        <w:rFonts w:ascii="Wingdings" w:hAnsi="Wingdings" w:hint="default"/>
      </w:rPr>
    </w:lvl>
    <w:lvl w:ilvl="3" w:tplc="44F24FB0">
      <w:start w:val="1"/>
      <w:numFmt w:val="bullet"/>
      <w:lvlText w:val=""/>
      <w:lvlJc w:val="left"/>
      <w:pPr>
        <w:ind w:left="2880" w:hanging="360"/>
      </w:pPr>
      <w:rPr>
        <w:rFonts w:ascii="Symbol" w:hAnsi="Symbol" w:hint="default"/>
      </w:rPr>
    </w:lvl>
    <w:lvl w:ilvl="4" w:tplc="6C50D150">
      <w:start w:val="1"/>
      <w:numFmt w:val="bullet"/>
      <w:lvlText w:val="o"/>
      <w:lvlJc w:val="left"/>
      <w:pPr>
        <w:ind w:left="3600" w:hanging="360"/>
      </w:pPr>
      <w:rPr>
        <w:rFonts w:ascii="Courier New" w:hAnsi="Courier New" w:hint="default"/>
      </w:rPr>
    </w:lvl>
    <w:lvl w:ilvl="5" w:tplc="9F96D8A4">
      <w:start w:val="1"/>
      <w:numFmt w:val="bullet"/>
      <w:lvlText w:val=""/>
      <w:lvlJc w:val="left"/>
      <w:pPr>
        <w:ind w:left="4320" w:hanging="360"/>
      </w:pPr>
      <w:rPr>
        <w:rFonts w:ascii="Wingdings" w:hAnsi="Wingdings" w:hint="default"/>
      </w:rPr>
    </w:lvl>
    <w:lvl w:ilvl="6" w:tplc="A01E4562">
      <w:start w:val="1"/>
      <w:numFmt w:val="bullet"/>
      <w:lvlText w:val=""/>
      <w:lvlJc w:val="left"/>
      <w:pPr>
        <w:ind w:left="5040" w:hanging="360"/>
      </w:pPr>
      <w:rPr>
        <w:rFonts w:ascii="Symbol" w:hAnsi="Symbol" w:hint="default"/>
      </w:rPr>
    </w:lvl>
    <w:lvl w:ilvl="7" w:tplc="3A206C36">
      <w:start w:val="1"/>
      <w:numFmt w:val="bullet"/>
      <w:lvlText w:val="o"/>
      <w:lvlJc w:val="left"/>
      <w:pPr>
        <w:ind w:left="5760" w:hanging="360"/>
      </w:pPr>
      <w:rPr>
        <w:rFonts w:ascii="Courier New" w:hAnsi="Courier New" w:hint="default"/>
      </w:rPr>
    </w:lvl>
    <w:lvl w:ilvl="8" w:tplc="F5B4BB64">
      <w:start w:val="1"/>
      <w:numFmt w:val="bullet"/>
      <w:lvlText w:val=""/>
      <w:lvlJc w:val="left"/>
      <w:pPr>
        <w:ind w:left="6480" w:hanging="360"/>
      </w:pPr>
      <w:rPr>
        <w:rFonts w:ascii="Wingdings" w:hAnsi="Wingdings" w:hint="default"/>
      </w:rPr>
    </w:lvl>
  </w:abstractNum>
  <w:abstractNum w:abstractNumId="5" w15:restartNumberingAfterBreak="0">
    <w:nsid w:val="1CAC09B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FB43CBF"/>
    <w:multiLevelType w:val="hybridMultilevel"/>
    <w:tmpl w:val="FFFFFFFF"/>
    <w:lvl w:ilvl="0" w:tplc="ED7C6B70">
      <w:start w:val="1"/>
      <w:numFmt w:val="bullet"/>
      <w:lvlText w:val="·"/>
      <w:lvlJc w:val="left"/>
      <w:pPr>
        <w:ind w:left="720" w:hanging="360"/>
      </w:pPr>
      <w:rPr>
        <w:rFonts w:ascii="Symbol" w:hAnsi="Symbol" w:hint="default"/>
      </w:rPr>
    </w:lvl>
    <w:lvl w:ilvl="1" w:tplc="035E7CBC">
      <w:start w:val="1"/>
      <w:numFmt w:val="bullet"/>
      <w:lvlText w:val="o"/>
      <w:lvlJc w:val="left"/>
      <w:pPr>
        <w:ind w:left="1440" w:hanging="360"/>
      </w:pPr>
      <w:rPr>
        <w:rFonts w:ascii="Courier New" w:hAnsi="Courier New" w:hint="default"/>
      </w:rPr>
    </w:lvl>
    <w:lvl w:ilvl="2" w:tplc="94EA3EDE">
      <w:start w:val="1"/>
      <w:numFmt w:val="bullet"/>
      <w:lvlText w:val=""/>
      <w:lvlJc w:val="left"/>
      <w:pPr>
        <w:ind w:left="2160" w:hanging="360"/>
      </w:pPr>
      <w:rPr>
        <w:rFonts w:ascii="Wingdings" w:hAnsi="Wingdings" w:hint="default"/>
      </w:rPr>
    </w:lvl>
    <w:lvl w:ilvl="3" w:tplc="31329896">
      <w:start w:val="1"/>
      <w:numFmt w:val="bullet"/>
      <w:lvlText w:val=""/>
      <w:lvlJc w:val="left"/>
      <w:pPr>
        <w:ind w:left="2880" w:hanging="360"/>
      </w:pPr>
      <w:rPr>
        <w:rFonts w:ascii="Symbol" w:hAnsi="Symbol" w:hint="default"/>
      </w:rPr>
    </w:lvl>
    <w:lvl w:ilvl="4" w:tplc="4D923622">
      <w:start w:val="1"/>
      <w:numFmt w:val="bullet"/>
      <w:lvlText w:val="o"/>
      <w:lvlJc w:val="left"/>
      <w:pPr>
        <w:ind w:left="3600" w:hanging="360"/>
      </w:pPr>
      <w:rPr>
        <w:rFonts w:ascii="Courier New" w:hAnsi="Courier New" w:hint="default"/>
      </w:rPr>
    </w:lvl>
    <w:lvl w:ilvl="5" w:tplc="443071C2">
      <w:start w:val="1"/>
      <w:numFmt w:val="bullet"/>
      <w:lvlText w:val=""/>
      <w:lvlJc w:val="left"/>
      <w:pPr>
        <w:ind w:left="4320" w:hanging="360"/>
      </w:pPr>
      <w:rPr>
        <w:rFonts w:ascii="Wingdings" w:hAnsi="Wingdings" w:hint="default"/>
      </w:rPr>
    </w:lvl>
    <w:lvl w:ilvl="6" w:tplc="BEBEFB24">
      <w:start w:val="1"/>
      <w:numFmt w:val="bullet"/>
      <w:lvlText w:val=""/>
      <w:lvlJc w:val="left"/>
      <w:pPr>
        <w:ind w:left="5040" w:hanging="360"/>
      </w:pPr>
      <w:rPr>
        <w:rFonts w:ascii="Symbol" w:hAnsi="Symbol" w:hint="default"/>
      </w:rPr>
    </w:lvl>
    <w:lvl w:ilvl="7" w:tplc="537C2454">
      <w:start w:val="1"/>
      <w:numFmt w:val="bullet"/>
      <w:lvlText w:val="o"/>
      <w:lvlJc w:val="left"/>
      <w:pPr>
        <w:ind w:left="5760" w:hanging="360"/>
      </w:pPr>
      <w:rPr>
        <w:rFonts w:ascii="Courier New" w:hAnsi="Courier New" w:hint="default"/>
      </w:rPr>
    </w:lvl>
    <w:lvl w:ilvl="8" w:tplc="F32C6B94">
      <w:start w:val="1"/>
      <w:numFmt w:val="bullet"/>
      <w:lvlText w:val=""/>
      <w:lvlJc w:val="left"/>
      <w:pPr>
        <w:ind w:left="6480" w:hanging="360"/>
      </w:pPr>
      <w:rPr>
        <w:rFonts w:ascii="Wingdings" w:hAnsi="Wingdings" w:hint="default"/>
      </w:rPr>
    </w:lvl>
  </w:abstractNum>
  <w:abstractNum w:abstractNumId="7" w15:restartNumberingAfterBreak="0">
    <w:nsid w:val="26D74B82"/>
    <w:multiLevelType w:val="hybridMultilevel"/>
    <w:tmpl w:val="18200170"/>
    <w:lvl w:ilvl="0" w:tplc="84A889BA">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7CF6810"/>
    <w:multiLevelType w:val="hybridMultilevel"/>
    <w:tmpl w:val="E522E2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814BE43"/>
    <w:multiLevelType w:val="hybridMultilevel"/>
    <w:tmpl w:val="67E2D9DC"/>
    <w:lvl w:ilvl="0" w:tplc="824E8428">
      <w:start w:val="1"/>
      <w:numFmt w:val="bullet"/>
      <w:lvlText w:val=""/>
      <w:lvlJc w:val="left"/>
      <w:pPr>
        <w:ind w:left="720" w:hanging="360"/>
      </w:pPr>
      <w:rPr>
        <w:rFonts w:ascii="Symbol" w:hAnsi="Symbol" w:hint="default"/>
      </w:rPr>
    </w:lvl>
    <w:lvl w:ilvl="1" w:tplc="7B722C0C">
      <w:start w:val="1"/>
      <w:numFmt w:val="bullet"/>
      <w:lvlText w:val="o"/>
      <w:lvlJc w:val="left"/>
      <w:pPr>
        <w:ind w:left="1440" w:hanging="360"/>
      </w:pPr>
      <w:rPr>
        <w:rFonts w:ascii="Courier New" w:hAnsi="Courier New" w:hint="default"/>
      </w:rPr>
    </w:lvl>
    <w:lvl w:ilvl="2" w:tplc="50CAE792">
      <w:start w:val="1"/>
      <w:numFmt w:val="bullet"/>
      <w:lvlText w:val=""/>
      <w:lvlJc w:val="left"/>
      <w:pPr>
        <w:ind w:left="2160" w:hanging="360"/>
      </w:pPr>
      <w:rPr>
        <w:rFonts w:ascii="Wingdings" w:hAnsi="Wingdings" w:hint="default"/>
      </w:rPr>
    </w:lvl>
    <w:lvl w:ilvl="3" w:tplc="922E7692">
      <w:start w:val="1"/>
      <w:numFmt w:val="bullet"/>
      <w:lvlText w:val=""/>
      <w:lvlJc w:val="left"/>
      <w:pPr>
        <w:ind w:left="2880" w:hanging="360"/>
      </w:pPr>
      <w:rPr>
        <w:rFonts w:ascii="Symbol" w:hAnsi="Symbol" w:hint="default"/>
      </w:rPr>
    </w:lvl>
    <w:lvl w:ilvl="4" w:tplc="5302CD22">
      <w:start w:val="1"/>
      <w:numFmt w:val="bullet"/>
      <w:lvlText w:val="o"/>
      <w:lvlJc w:val="left"/>
      <w:pPr>
        <w:ind w:left="3600" w:hanging="360"/>
      </w:pPr>
      <w:rPr>
        <w:rFonts w:ascii="Courier New" w:hAnsi="Courier New" w:hint="default"/>
      </w:rPr>
    </w:lvl>
    <w:lvl w:ilvl="5" w:tplc="1C9A8370">
      <w:start w:val="1"/>
      <w:numFmt w:val="bullet"/>
      <w:lvlText w:val=""/>
      <w:lvlJc w:val="left"/>
      <w:pPr>
        <w:ind w:left="4320" w:hanging="360"/>
      </w:pPr>
      <w:rPr>
        <w:rFonts w:ascii="Wingdings" w:hAnsi="Wingdings" w:hint="default"/>
      </w:rPr>
    </w:lvl>
    <w:lvl w:ilvl="6" w:tplc="C1069BCC">
      <w:start w:val="1"/>
      <w:numFmt w:val="bullet"/>
      <w:lvlText w:val=""/>
      <w:lvlJc w:val="left"/>
      <w:pPr>
        <w:ind w:left="5040" w:hanging="360"/>
      </w:pPr>
      <w:rPr>
        <w:rFonts w:ascii="Symbol" w:hAnsi="Symbol" w:hint="default"/>
      </w:rPr>
    </w:lvl>
    <w:lvl w:ilvl="7" w:tplc="7FD0E164">
      <w:start w:val="1"/>
      <w:numFmt w:val="bullet"/>
      <w:lvlText w:val="o"/>
      <w:lvlJc w:val="left"/>
      <w:pPr>
        <w:ind w:left="5760" w:hanging="360"/>
      </w:pPr>
      <w:rPr>
        <w:rFonts w:ascii="Courier New" w:hAnsi="Courier New" w:hint="default"/>
      </w:rPr>
    </w:lvl>
    <w:lvl w:ilvl="8" w:tplc="6662219E">
      <w:start w:val="1"/>
      <w:numFmt w:val="bullet"/>
      <w:lvlText w:val=""/>
      <w:lvlJc w:val="left"/>
      <w:pPr>
        <w:ind w:left="6480" w:hanging="360"/>
      </w:pPr>
      <w:rPr>
        <w:rFonts w:ascii="Wingdings" w:hAnsi="Wingdings" w:hint="default"/>
      </w:rPr>
    </w:lvl>
  </w:abstractNum>
  <w:abstractNum w:abstractNumId="10" w15:restartNumberingAfterBreak="0">
    <w:nsid w:val="29445E85"/>
    <w:multiLevelType w:val="hybridMultilevel"/>
    <w:tmpl w:val="437A225C"/>
    <w:lvl w:ilvl="0" w:tplc="9B72E1BA">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A2330FD"/>
    <w:multiLevelType w:val="hybridMultilevel"/>
    <w:tmpl w:val="24C4CB90"/>
    <w:lvl w:ilvl="0" w:tplc="12C8EB40">
      <w:start w:val="1"/>
      <w:numFmt w:val="upperLetter"/>
      <w:lvlText w:val="%1)"/>
      <w:lvlJc w:val="left"/>
      <w:pPr>
        <w:ind w:left="720" w:hanging="360"/>
      </w:pPr>
      <w:rPr>
        <w:rFonts w:eastAsiaTheme="minorEastAsia" w:hint="default"/>
        <w:strike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BEB219C"/>
    <w:multiLevelType w:val="hybridMultilevel"/>
    <w:tmpl w:val="172654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D1B28AF"/>
    <w:multiLevelType w:val="hybridMultilevel"/>
    <w:tmpl w:val="11822B1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E3907B9"/>
    <w:multiLevelType w:val="hybridMultilevel"/>
    <w:tmpl w:val="A63CF6CA"/>
    <w:lvl w:ilvl="0" w:tplc="5100E2F2">
      <w:start w:val="1"/>
      <w:numFmt w:val="bullet"/>
      <w:pStyle w:val="Bullet1"/>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5AD7D73"/>
    <w:multiLevelType w:val="hybridMultilevel"/>
    <w:tmpl w:val="A404D00E"/>
    <w:lvl w:ilvl="0" w:tplc="FFFFFFFF">
      <w:start w:val="1"/>
      <w:numFmt w:val="bullet"/>
      <w:lvlText w:val=""/>
      <w:lvlJc w:val="left"/>
      <w:pPr>
        <w:ind w:left="720" w:hanging="360"/>
      </w:pPr>
      <w:rPr>
        <w:rFonts w:ascii="Symbol" w:hAnsi="Symbol" w:hint="default"/>
        <w:b w:val="0"/>
        <w:i w:val="0"/>
        <w:sz w:val="22"/>
        <w:szCs w:val="22"/>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AE2582"/>
    <w:multiLevelType w:val="hybridMultilevel"/>
    <w:tmpl w:val="6366D3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A395813"/>
    <w:multiLevelType w:val="hybridMultilevel"/>
    <w:tmpl w:val="F5F68B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831E3F"/>
    <w:multiLevelType w:val="hybridMultilevel"/>
    <w:tmpl w:val="548C123A"/>
    <w:lvl w:ilvl="0" w:tplc="ACB65F1E">
      <w:start w:val="1"/>
      <w:numFmt w:val="upperLetter"/>
      <w:lvlText w:val="%1)"/>
      <w:lvlJc w:val="left"/>
      <w:pPr>
        <w:ind w:left="720" w:hanging="360"/>
      </w:pPr>
      <w:rPr>
        <w:rFonts w:eastAsiaTheme="minorEastAsia"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A934BC"/>
    <w:multiLevelType w:val="hybridMultilevel"/>
    <w:tmpl w:val="9ABCC3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119B3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1933106"/>
    <w:multiLevelType w:val="hybridMultilevel"/>
    <w:tmpl w:val="FFFFFFFF"/>
    <w:lvl w:ilvl="0" w:tplc="F17A92DC">
      <w:start w:val="1"/>
      <w:numFmt w:val="bullet"/>
      <w:lvlText w:val="·"/>
      <w:lvlJc w:val="left"/>
      <w:pPr>
        <w:ind w:left="720" w:hanging="360"/>
      </w:pPr>
      <w:rPr>
        <w:rFonts w:ascii="Symbol" w:hAnsi="Symbol" w:hint="default"/>
      </w:rPr>
    </w:lvl>
    <w:lvl w:ilvl="1" w:tplc="6CD6CC54">
      <w:start w:val="1"/>
      <w:numFmt w:val="bullet"/>
      <w:lvlText w:val="o"/>
      <w:lvlJc w:val="left"/>
      <w:pPr>
        <w:ind w:left="1440" w:hanging="360"/>
      </w:pPr>
      <w:rPr>
        <w:rFonts w:ascii="Courier New" w:hAnsi="Courier New" w:hint="default"/>
      </w:rPr>
    </w:lvl>
    <w:lvl w:ilvl="2" w:tplc="6F2A1B72">
      <w:start w:val="1"/>
      <w:numFmt w:val="bullet"/>
      <w:lvlText w:val=""/>
      <w:lvlJc w:val="left"/>
      <w:pPr>
        <w:ind w:left="2160" w:hanging="360"/>
      </w:pPr>
      <w:rPr>
        <w:rFonts w:ascii="Wingdings" w:hAnsi="Wingdings" w:hint="default"/>
      </w:rPr>
    </w:lvl>
    <w:lvl w:ilvl="3" w:tplc="27BEF5A6">
      <w:start w:val="1"/>
      <w:numFmt w:val="bullet"/>
      <w:lvlText w:val=""/>
      <w:lvlJc w:val="left"/>
      <w:pPr>
        <w:ind w:left="2880" w:hanging="360"/>
      </w:pPr>
      <w:rPr>
        <w:rFonts w:ascii="Symbol" w:hAnsi="Symbol" w:hint="default"/>
      </w:rPr>
    </w:lvl>
    <w:lvl w:ilvl="4" w:tplc="A7E6BCD6">
      <w:start w:val="1"/>
      <w:numFmt w:val="bullet"/>
      <w:lvlText w:val="o"/>
      <w:lvlJc w:val="left"/>
      <w:pPr>
        <w:ind w:left="3600" w:hanging="360"/>
      </w:pPr>
      <w:rPr>
        <w:rFonts w:ascii="Courier New" w:hAnsi="Courier New" w:hint="default"/>
      </w:rPr>
    </w:lvl>
    <w:lvl w:ilvl="5" w:tplc="D3388E18">
      <w:start w:val="1"/>
      <w:numFmt w:val="bullet"/>
      <w:lvlText w:val=""/>
      <w:lvlJc w:val="left"/>
      <w:pPr>
        <w:ind w:left="4320" w:hanging="360"/>
      </w:pPr>
      <w:rPr>
        <w:rFonts w:ascii="Wingdings" w:hAnsi="Wingdings" w:hint="default"/>
      </w:rPr>
    </w:lvl>
    <w:lvl w:ilvl="6" w:tplc="D7160100">
      <w:start w:val="1"/>
      <w:numFmt w:val="bullet"/>
      <w:lvlText w:val=""/>
      <w:lvlJc w:val="left"/>
      <w:pPr>
        <w:ind w:left="5040" w:hanging="360"/>
      </w:pPr>
      <w:rPr>
        <w:rFonts w:ascii="Symbol" w:hAnsi="Symbol" w:hint="default"/>
      </w:rPr>
    </w:lvl>
    <w:lvl w:ilvl="7" w:tplc="BFD02AA2">
      <w:start w:val="1"/>
      <w:numFmt w:val="bullet"/>
      <w:lvlText w:val="o"/>
      <w:lvlJc w:val="left"/>
      <w:pPr>
        <w:ind w:left="5760" w:hanging="360"/>
      </w:pPr>
      <w:rPr>
        <w:rFonts w:ascii="Courier New" w:hAnsi="Courier New" w:hint="default"/>
      </w:rPr>
    </w:lvl>
    <w:lvl w:ilvl="8" w:tplc="F47AA00E">
      <w:start w:val="1"/>
      <w:numFmt w:val="bullet"/>
      <w:lvlText w:val=""/>
      <w:lvlJc w:val="left"/>
      <w:pPr>
        <w:ind w:left="6480" w:hanging="360"/>
      </w:pPr>
      <w:rPr>
        <w:rFonts w:ascii="Wingdings" w:hAnsi="Wingdings" w:hint="default"/>
      </w:rPr>
    </w:lvl>
  </w:abstractNum>
  <w:abstractNum w:abstractNumId="22" w15:restartNumberingAfterBreak="0">
    <w:nsid w:val="47F70604"/>
    <w:multiLevelType w:val="hybridMultilevel"/>
    <w:tmpl w:val="F07C49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9F50CDB"/>
    <w:multiLevelType w:val="hybridMultilevel"/>
    <w:tmpl w:val="AEE648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E75CAE9"/>
    <w:multiLevelType w:val="hybridMultilevel"/>
    <w:tmpl w:val="FFFFFFFF"/>
    <w:lvl w:ilvl="0" w:tplc="A43AC45C">
      <w:start w:val="1"/>
      <w:numFmt w:val="bullet"/>
      <w:lvlText w:val="·"/>
      <w:lvlJc w:val="left"/>
      <w:pPr>
        <w:ind w:left="720" w:hanging="360"/>
      </w:pPr>
      <w:rPr>
        <w:rFonts w:ascii="Symbol" w:hAnsi="Symbol" w:hint="default"/>
      </w:rPr>
    </w:lvl>
    <w:lvl w:ilvl="1" w:tplc="813659FA">
      <w:start w:val="1"/>
      <w:numFmt w:val="bullet"/>
      <w:lvlText w:val="o"/>
      <w:lvlJc w:val="left"/>
      <w:pPr>
        <w:ind w:left="1440" w:hanging="360"/>
      </w:pPr>
      <w:rPr>
        <w:rFonts w:ascii="Courier New" w:hAnsi="Courier New" w:hint="default"/>
      </w:rPr>
    </w:lvl>
    <w:lvl w:ilvl="2" w:tplc="61FEAC1C">
      <w:start w:val="1"/>
      <w:numFmt w:val="bullet"/>
      <w:lvlText w:val=""/>
      <w:lvlJc w:val="left"/>
      <w:pPr>
        <w:ind w:left="2160" w:hanging="360"/>
      </w:pPr>
      <w:rPr>
        <w:rFonts w:ascii="Wingdings" w:hAnsi="Wingdings" w:hint="default"/>
      </w:rPr>
    </w:lvl>
    <w:lvl w:ilvl="3" w:tplc="27F0AEAC">
      <w:start w:val="1"/>
      <w:numFmt w:val="bullet"/>
      <w:lvlText w:val=""/>
      <w:lvlJc w:val="left"/>
      <w:pPr>
        <w:ind w:left="2880" w:hanging="360"/>
      </w:pPr>
      <w:rPr>
        <w:rFonts w:ascii="Symbol" w:hAnsi="Symbol" w:hint="default"/>
      </w:rPr>
    </w:lvl>
    <w:lvl w:ilvl="4" w:tplc="982A0F7A">
      <w:start w:val="1"/>
      <w:numFmt w:val="bullet"/>
      <w:lvlText w:val="o"/>
      <w:lvlJc w:val="left"/>
      <w:pPr>
        <w:ind w:left="3600" w:hanging="360"/>
      </w:pPr>
      <w:rPr>
        <w:rFonts w:ascii="Courier New" w:hAnsi="Courier New" w:hint="default"/>
      </w:rPr>
    </w:lvl>
    <w:lvl w:ilvl="5" w:tplc="1A6C1DD8">
      <w:start w:val="1"/>
      <w:numFmt w:val="bullet"/>
      <w:lvlText w:val=""/>
      <w:lvlJc w:val="left"/>
      <w:pPr>
        <w:ind w:left="4320" w:hanging="360"/>
      </w:pPr>
      <w:rPr>
        <w:rFonts w:ascii="Wingdings" w:hAnsi="Wingdings" w:hint="default"/>
      </w:rPr>
    </w:lvl>
    <w:lvl w:ilvl="6" w:tplc="6A8884D0">
      <w:start w:val="1"/>
      <w:numFmt w:val="bullet"/>
      <w:lvlText w:val=""/>
      <w:lvlJc w:val="left"/>
      <w:pPr>
        <w:ind w:left="5040" w:hanging="360"/>
      </w:pPr>
      <w:rPr>
        <w:rFonts w:ascii="Symbol" w:hAnsi="Symbol" w:hint="default"/>
      </w:rPr>
    </w:lvl>
    <w:lvl w:ilvl="7" w:tplc="AF58665E">
      <w:start w:val="1"/>
      <w:numFmt w:val="bullet"/>
      <w:lvlText w:val="o"/>
      <w:lvlJc w:val="left"/>
      <w:pPr>
        <w:ind w:left="5760" w:hanging="360"/>
      </w:pPr>
      <w:rPr>
        <w:rFonts w:ascii="Courier New" w:hAnsi="Courier New" w:hint="default"/>
      </w:rPr>
    </w:lvl>
    <w:lvl w:ilvl="8" w:tplc="A36C0910">
      <w:start w:val="1"/>
      <w:numFmt w:val="bullet"/>
      <w:lvlText w:val=""/>
      <w:lvlJc w:val="left"/>
      <w:pPr>
        <w:ind w:left="6480" w:hanging="360"/>
      </w:pPr>
      <w:rPr>
        <w:rFonts w:ascii="Wingdings" w:hAnsi="Wingdings" w:hint="default"/>
      </w:rPr>
    </w:lvl>
  </w:abstractNum>
  <w:abstractNum w:abstractNumId="25" w15:restartNumberingAfterBreak="0">
    <w:nsid w:val="50092300"/>
    <w:multiLevelType w:val="hybridMultilevel"/>
    <w:tmpl w:val="D5F0DC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2AD7C01"/>
    <w:multiLevelType w:val="hybridMultilevel"/>
    <w:tmpl w:val="FE4A0F6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3605F42"/>
    <w:multiLevelType w:val="hybridMultilevel"/>
    <w:tmpl w:val="BF98C128"/>
    <w:lvl w:ilvl="0" w:tplc="0C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4337999"/>
    <w:multiLevelType w:val="hybridMultilevel"/>
    <w:tmpl w:val="F5EAC93A"/>
    <w:lvl w:ilvl="0" w:tplc="0C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562D3FEE"/>
    <w:multiLevelType w:val="hybridMultilevel"/>
    <w:tmpl w:val="A4AE1A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A455577"/>
    <w:multiLevelType w:val="hybridMultilevel"/>
    <w:tmpl w:val="F5F68BF0"/>
    <w:lvl w:ilvl="0" w:tplc="5F5A69D2">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5A4F4E17"/>
    <w:multiLevelType w:val="hybridMultilevel"/>
    <w:tmpl w:val="3266E1D4"/>
    <w:lvl w:ilvl="0" w:tplc="515C9C92">
      <w:start w:val="1"/>
      <w:numFmt w:val="upperLetter"/>
      <w:lvlText w:val="%1)"/>
      <w:lvlJc w:val="left"/>
      <w:pPr>
        <w:ind w:left="341" w:hanging="360"/>
      </w:pPr>
      <w:rPr>
        <w:rFonts w:hint="default"/>
      </w:rPr>
    </w:lvl>
    <w:lvl w:ilvl="1" w:tplc="0C0C0019" w:tentative="1">
      <w:start w:val="1"/>
      <w:numFmt w:val="lowerLetter"/>
      <w:lvlText w:val="%2."/>
      <w:lvlJc w:val="left"/>
      <w:pPr>
        <w:ind w:left="1061" w:hanging="360"/>
      </w:pPr>
    </w:lvl>
    <w:lvl w:ilvl="2" w:tplc="0C0C001B" w:tentative="1">
      <w:start w:val="1"/>
      <w:numFmt w:val="lowerRoman"/>
      <w:lvlText w:val="%3."/>
      <w:lvlJc w:val="right"/>
      <w:pPr>
        <w:ind w:left="1781" w:hanging="180"/>
      </w:pPr>
    </w:lvl>
    <w:lvl w:ilvl="3" w:tplc="0C0C000F" w:tentative="1">
      <w:start w:val="1"/>
      <w:numFmt w:val="decimal"/>
      <w:lvlText w:val="%4."/>
      <w:lvlJc w:val="left"/>
      <w:pPr>
        <w:ind w:left="2501" w:hanging="360"/>
      </w:pPr>
    </w:lvl>
    <w:lvl w:ilvl="4" w:tplc="0C0C0019" w:tentative="1">
      <w:start w:val="1"/>
      <w:numFmt w:val="lowerLetter"/>
      <w:lvlText w:val="%5."/>
      <w:lvlJc w:val="left"/>
      <w:pPr>
        <w:ind w:left="3221" w:hanging="360"/>
      </w:pPr>
    </w:lvl>
    <w:lvl w:ilvl="5" w:tplc="0C0C001B" w:tentative="1">
      <w:start w:val="1"/>
      <w:numFmt w:val="lowerRoman"/>
      <w:lvlText w:val="%6."/>
      <w:lvlJc w:val="right"/>
      <w:pPr>
        <w:ind w:left="3941" w:hanging="180"/>
      </w:pPr>
    </w:lvl>
    <w:lvl w:ilvl="6" w:tplc="0C0C000F" w:tentative="1">
      <w:start w:val="1"/>
      <w:numFmt w:val="decimal"/>
      <w:lvlText w:val="%7."/>
      <w:lvlJc w:val="left"/>
      <w:pPr>
        <w:ind w:left="4661" w:hanging="360"/>
      </w:pPr>
    </w:lvl>
    <w:lvl w:ilvl="7" w:tplc="0C0C0019" w:tentative="1">
      <w:start w:val="1"/>
      <w:numFmt w:val="lowerLetter"/>
      <w:lvlText w:val="%8."/>
      <w:lvlJc w:val="left"/>
      <w:pPr>
        <w:ind w:left="5381" w:hanging="360"/>
      </w:pPr>
    </w:lvl>
    <w:lvl w:ilvl="8" w:tplc="0C0C001B" w:tentative="1">
      <w:start w:val="1"/>
      <w:numFmt w:val="lowerRoman"/>
      <w:lvlText w:val="%9."/>
      <w:lvlJc w:val="right"/>
      <w:pPr>
        <w:ind w:left="6101" w:hanging="180"/>
      </w:pPr>
    </w:lvl>
  </w:abstractNum>
  <w:abstractNum w:abstractNumId="32" w15:restartNumberingAfterBreak="0">
    <w:nsid w:val="5CA60346"/>
    <w:multiLevelType w:val="hybridMultilevel"/>
    <w:tmpl w:val="877E74F4"/>
    <w:lvl w:ilvl="0" w:tplc="0C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5E1E6174"/>
    <w:multiLevelType w:val="hybridMultilevel"/>
    <w:tmpl w:val="BA20E65A"/>
    <w:lvl w:ilvl="0" w:tplc="F43C4F1E">
      <w:start w:val="1"/>
      <w:numFmt w:val="upperLetter"/>
      <w:lvlText w:val="%1."/>
      <w:lvlJc w:val="left"/>
      <w:pPr>
        <w:ind w:left="440" w:hanging="360"/>
      </w:pPr>
      <w:rPr>
        <w:rFonts w:hint="default"/>
      </w:rPr>
    </w:lvl>
    <w:lvl w:ilvl="1" w:tplc="0C0C0019" w:tentative="1">
      <w:start w:val="1"/>
      <w:numFmt w:val="lowerLetter"/>
      <w:lvlText w:val="%2."/>
      <w:lvlJc w:val="left"/>
      <w:pPr>
        <w:ind w:left="1160" w:hanging="360"/>
      </w:pPr>
    </w:lvl>
    <w:lvl w:ilvl="2" w:tplc="0C0C001B" w:tentative="1">
      <w:start w:val="1"/>
      <w:numFmt w:val="lowerRoman"/>
      <w:lvlText w:val="%3."/>
      <w:lvlJc w:val="right"/>
      <w:pPr>
        <w:ind w:left="1880" w:hanging="180"/>
      </w:pPr>
    </w:lvl>
    <w:lvl w:ilvl="3" w:tplc="0C0C000F" w:tentative="1">
      <w:start w:val="1"/>
      <w:numFmt w:val="decimal"/>
      <w:lvlText w:val="%4."/>
      <w:lvlJc w:val="left"/>
      <w:pPr>
        <w:ind w:left="2600" w:hanging="360"/>
      </w:pPr>
    </w:lvl>
    <w:lvl w:ilvl="4" w:tplc="0C0C0019" w:tentative="1">
      <w:start w:val="1"/>
      <w:numFmt w:val="lowerLetter"/>
      <w:lvlText w:val="%5."/>
      <w:lvlJc w:val="left"/>
      <w:pPr>
        <w:ind w:left="3320" w:hanging="360"/>
      </w:pPr>
    </w:lvl>
    <w:lvl w:ilvl="5" w:tplc="0C0C001B" w:tentative="1">
      <w:start w:val="1"/>
      <w:numFmt w:val="lowerRoman"/>
      <w:lvlText w:val="%6."/>
      <w:lvlJc w:val="right"/>
      <w:pPr>
        <w:ind w:left="4040" w:hanging="180"/>
      </w:pPr>
    </w:lvl>
    <w:lvl w:ilvl="6" w:tplc="0C0C000F" w:tentative="1">
      <w:start w:val="1"/>
      <w:numFmt w:val="decimal"/>
      <w:lvlText w:val="%7."/>
      <w:lvlJc w:val="left"/>
      <w:pPr>
        <w:ind w:left="4760" w:hanging="360"/>
      </w:pPr>
    </w:lvl>
    <w:lvl w:ilvl="7" w:tplc="0C0C0019" w:tentative="1">
      <w:start w:val="1"/>
      <w:numFmt w:val="lowerLetter"/>
      <w:lvlText w:val="%8."/>
      <w:lvlJc w:val="left"/>
      <w:pPr>
        <w:ind w:left="5480" w:hanging="360"/>
      </w:pPr>
    </w:lvl>
    <w:lvl w:ilvl="8" w:tplc="0C0C001B" w:tentative="1">
      <w:start w:val="1"/>
      <w:numFmt w:val="lowerRoman"/>
      <w:lvlText w:val="%9."/>
      <w:lvlJc w:val="right"/>
      <w:pPr>
        <w:ind w:left="6200" w:hanging="180"/>
      </w:pPr>
    </w:lvl>
  </w:abstractNum>
  <w:abstractNum w:abstractNumId="34" w15:restartNumberingAfterBreak="0">
    <w:nsid w:val="5E86072F"/>
    <w:multiLevelType w:val="hybridMultilevel"/>
    <w:tmpl w:val="DBFABF76"/>
    <w:lvl w:ilvl="0" w:tplc="B2D2D526">
      <w:start w:val="1"/>
      <w:numFmt w:val="upperLetter"/>
      <w:lvlText w:val="%1)"/>
      <w:lvlJc w:val="left"/>
      <w:pPr>
        <w:ind w:left="720" w:hanging="360"/>
      </w:pPr>
      <w:rPr>
        <w:rFonts w:hint="default"/>
        <w:strike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10E343D"/>
    <w:multiLevelType w:val="hybridMultilevel"/>
    <w:tmpl w:val="ECAE65CC"/>
    <w:lvl w:ilvl="0" w:tplc="0C0C0001">
      <w:start w:val="1"/>
      <w:numFmt w:val="bullet"/>
      <w:lvlText w:val=""/>
      <w:lvlJc w:val="left"/>
      <w:pPr>
        <w:ind w:left="883" w:hanging="360"/>
      </w:pPr>
      <w:rPr>
        <w:rFonts w:ascii="Symbol" w:hAnsi="Symbol" w:hint="default"/>
      </w:rPr>
    </w:lvl>
    <w:lvl w:ilvl="1" w:tplc="0C0C0003" w:tentative="1">
      <w:start w:val="1"/>
      <w:numFmt w:val="bullet"/>
      <w:lvlText w:val="o"/>
      <w:lvlJc w:val="left"/>
      <w:pPr>
        <w:ind w:left="1603" w:hanging="360"/>
      </w:pPr>
      <w:rPr>
        <w:rFonts w:ascii="Courier New" w:hAnsi="Courier New" w:cs="Courier New" w:hint="default"/>
      </w:rPr>
    </w:lvl>
    <w:lvl w:ilvl="2" w:tplc="0C0C0005" w:tentative="1">
      <w:start w:val="1"/>
      <w:numFmt w:val="bullet"/>
      <w:lvlText w:val=""/>
      <w:lvlJc w:val="left"/>
      <w:pPr>
        <w:ind w:left="2323" w:hanging="360"/>
      </w:pPr>
      <w:rPr>
        <w:rFonts w:ascii="Wingdings" w:hAnsi="Wingdings" w:hint="default"/>
      </w:rPr>
    </w:lvl>
    <w:lvl w:ilvl="3" w:tplc="0C0C0001" w:tentative="1">
      <w:start w:val="1"/>
      <w:numFmt w:val="bullet"/>
      <w:lvlText w:val=""/>
      <w:lvlJc w:val="left"/>
      <w:pPr>
        <w:ind w:left="3043" w:hanging="360"/>
      </w:pPr>
      <w:rPr>
        <w:rFonts w:ascii="Symbol" w:hAnsi="Symbol" w:hint="default"/>
      </w:rPr>
    </w:lvl>
    <w:lvl w:ilvl="4" w:tplc="0C0C0003" w:tentative="1">
      <w:start w:val="1"/>
      <w:numFmt w:val="bullet"/>
      <w:lvlText w:val="o"/>
      <w:lvlJc w:val="left"/>
      <w:pPr>
        <w:ind w:left="3763" w:hanging="360"/>
      </w:pPr>
      <w:rPr>
        <w:rFonts w:ascii="Courier New" w:hAnsi="Courier New" w:cs="Courier New" w:hint="default"/>
      </w:rPr>
    </w:lvl>
    <w:lvl w:ilvl="5" w:tplc="0C0C0005" w:tentative="1">
      <w:start w:val="1"/>
      <w:numFmt w:val="bullet"/>
      <w:lvlText w:val=""/>
      <w:lvlJc w:val="left"/>
      <w:pPr>
        <w:ind w:left="4483" w:hanging="360"/>
      </w:pPr>
      <w:rPr>
        <w:rFonts w:ascii="Wingdings" w:hAnsi="Wingdings" w:hint="default"/>
      </w:rPr>
    </w:lvl>
    <w:lvl w:ilvl="6" w:tplc="0C0C0001" w:tentative="1">
      <w:start w:val="1"/>
      <w:numFmt w:val="bullet"/>
      <w:lvlText w:val=""/>
      <w:lvlJc w:val="left"/>
      <w:pPr>
        <w:ind w:left="5203" w:hanging="360"/>
      </w:pPr>
      <w:rPr>
        <w:rFonts w:ascii="Symbol" w:hAnsi="Symbol" w:hint="default"/>
      </w:rPr>
    </w:lvl>
    <w:lvl w:ilvl="7" w:tplc="0C0C0003" w:tentative="1">
      <w:start w:val="1"/>
      <w:numFmt w:val="bullet"/>
      <w:lvlText w:val="o"/>
      <w:lvlJc w:val="left"/>
      <w:pPr>
        <w:ind w:left="5923" w:hanging="360"/>
      </w:pPr>
      <w:rPr>
        <w:rFonts w:ascii="Courier New" w:hAnsi="Courier New" w:cs="Courier New" w:hint="default"/>
      </w:rPr>
    </w:lvl>
    <w:lvl w:ilvl="8" w:tplc="0C0C0005" w:tentative="1">
      <w:start w:val="1"/>
      <w:numFmt w:val="bullet"/>
      <w:lvlText w:val=""/>
      <w:lvlJc w:val="left"/>
      <w:pPr>
        <w:ind w:left="6643" w:hanging="360"/>
      </w:pPr>
      <w:rPr>
        <w:rFonts w:ascii="Wingdings" w:hAnsi="Wingdings" w:hint="default"/>
      </w:rPr>
    </w:lvl>
  </w:abstractNum>
  <w:abstractNum w:abstractNumId="36" w15:restartNumberingAfterBreak="0">
    <w:nsid w:val="66A2CA8A"/>
    <w:multiLevelType w:val="hybridMultilevel"/>
    <w:tmpl w:val="06E27018"/>
    <w:lvl w:ilvl="0" w:tplc="E99E0BFA">
      <w:start w:val="1"/>
      <w:numFmt w:val="bullet"/>
      <w:lvlText w:val="o"/>
      <w:lvlJc w:val="left"/>
      <w:pPr>
        <w:ind w:left="720" w:hanging="360"/>
      </w:pPr>
      <w:rPr>
        <w:rFonts w:ascii="Courier New" w:hAnsi="Courier New" w:hint="default"/>
      </w:rPr>
    </w:lvl>
    <w:lvl w:ilvl="1" w:tplc="F2D2E490">
      <w:start w:val="1"/>
      <w:numFmt w:val="bullet"/>
      <w:lvlText w:val="o"/>
      <w:lvlJc w:val="left"/>
      <w:pPr>
        <w:ind w:left="1440" w:hanging="360"/>
      </w:pPr>
      <w:rPr>
        <w:rFonts w:ascii="Courier New" w:hAnsi="Courier New" w:hint="default"/>
      </w:rPr>
    </w:lvl>
    <w:lvl w:ilvl="2" w:tplc="2408CBD8">
      <w:start w:val="1"/>
      <w:numFmt w:val="bullet"/>
      <w:lvlText w:val=""/>
      <w:lvlJc w:val="left"/>
      <w:pPr>
        <w:ind w:left="2160" w:hanging="360"/>
      </w:pPr>
      <w:rPr>
        <w:rFonts w:ascii="Wingdings" w:hAnsi="Wingdings" w:hint="default"/>
      </w:rPr>
    </w:lvl>
    <w:lvl w:ilvl="3" w:tplc="AB28A9D8">
      <w:start w:val="1"/>
      <w:numFmt w:val="bullet"/>
      <w:lvlText w:val=""/>
      <w:lvlJc w:val="left"/>
      <w:pPr>
        <w:ind w:left="2880" w:hanging="360"/>
      </w:pPr>
      <w:rPr>
        <w:rFonts w:ascii="Symbol" w:hAnsi="Symbol" w:hint="default"/>
      </w:rPr>
    </w:lvl>
    <w:lvl w:ilvl="4" w:tplc="2C96C7F8">
      <w:start w:val="1"/>
      <w:numFmt w:val="bullet"/>
      <w:lvlText w:val="o"/>
      <w:lvlJc w:val="left"/>
      <w:pPr>
        <w:ind w:left="3600" w:hanging="360"/>
      </w:pPr>
      <w:rPr>
        <w:rFonts w:ascii="Courier New" w:hAnsi="Courier New" w:hint="default"/>
      </w:rPr>
    </w:lvl>
    <w:lvl w:ilvl="5" w:tplc="0150CC9C">
      <w:start w:val="1"/>
      <w:numFmt w:val="bullet"/>
      <w:lvlText w:val=""/>
      <w:lvlJc w:val="left"/>
      <w:pPr>
        <w:ind w:left="4320" w:hanging="360"/>
      </w:pPr>
      <w:rPr>
        <w:rFonts w:ascii="Wingdings" w:hAnsi="Wingdings" w:hint="default"/>
      </w:rPr>
    </w:lvl>
    <w:lvl w:ilvl="6" w:tplc="1144A406">
      <w:start w:val="1"/>
      <w:numFmt w:val="bullet"/>
      <w:lvlText w:val=""/>
      <w:lvlJc w:val="left"/>
      <w:pPr>
        <w:ind w:left="5040" w:hanging="360"/>
      </w:pPr>
      <w:rPr>
        <w:rFonts w:ascii="Symbol" w:hAnsi="Symbol" w:hint="default"/>
      </w:rPr>
    </w:lvl>
    <w:lvl w:ilvl="7" w:tplc="EA265E7E">
      <w:start w:val="1"/>
      <w:numFmt w:val="bullet"/>
      <w:lvlText w:val="o"/>
      <w:lvlJc w:val="left"/>
      <w:pPr>
        <w:ind w:left="5760" w:hanging="360"/>
      </w:pPr>
      <w:rPr>
        <w:rFonts w:ascii="Courier New" w:hAnsi="Courier New" w:hint="default"/>
      </w:rPr>
    </w:lvl>
    <w:lvl w:ilvl="8" w:tplc="8DE04656">
      <w:start w:val="1"/>
      <w:numFmt w:val="bullet"/>
      <w:lvlText w:val=""/>
      <w:lvlJc w:val="left"/>
      <w:pPr>
        <w:ind w:left="6480" w:hanging="360"/>
      </w:pPr>
      <w:rPr>
        <w:rFonts w:ascii="Wingdings" w:hAnsi="Wingdings" w:hint="default"/>
      </w:rPr>
    </w:lvl>
  </w:abstractNum>
  <w:abstractNum w:abstractNumId="37" w15:restartNumberingAfterBreak="0">
    <w:nsid w:val="67265F61"/>
    <w:multiLevelType w:val="hybridMultilevel"/>
    <w:tmpl w:val="593605EC"/>
    <w:lvl w:ilvl="0" w:tplc="86A882E0">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8" w15:restartNumberingAfterBreak="0">
    <w:nsid w:val="6AB3132B"/>
    <w:multiLevelType w:val="hybridMultilevel"/>
    <w:tmpl w:val="67221F8C"/>
    <w:lvl w:ilvl="0" w:tplc="0C0C0001">
      <w:start w:val="1"/>
      <w:numFmt w:val="bullet"/>
      <w:lvlText w:val=""/>
      <w:lvlJc w:val="left"/>
      <w:pPr>
        <w:ind w:left="720" w:hanging="360"/>
      </w:pPr>
      <w:rPr>
        <w:rFonts w:ascii="Symbol" w:hAnsi="Symbol" w:hint="default"/>
        <w:b w:val="0"/>
        <w:i w:val="0"/>
        <w:sz w:val="22"/>
        <w:szCs w:val="22"/>
      </w:rPr>
    </w:lvl>
    <w:lvl w:ilvl="1" w:tplc="81EA88E6">
      <w:numFmt w:val="bullet"/>
      <w:lvlText w:val="-"/>
      <w:lvlJc w:val="left"/>
      <w:pPr>
        <w:ind w:left="1440" w:hanging="360"/>
      </w:pPr>
      <w:rPr>
        <w:rFonts w:ascii="Calibri" w:eastAsiaTheme="minorHAnsi" w:hAnsi="Calibri" w:cs="Calibri" w:hint="default"/>
      </w:rPr>
    </w:lvl>
    <w:lvl w:ilvl="2" w:tplc="72D6EC76">
      <w:numFmt w:val="bullet"/>
      <w:lvlText w:val="•"/>
      <w:lvlJc w:val="left"/>
      <w:pPr>
        <w:ind w:left="2685" w:hanging="705"/>
      </w:pPr>
      <w:rPr>
        <w:rFonts w:ascii="Calibri" w:eastAsiaTheme="minorHAnsi" w:hAnsi="Calibri" w:cs="Calibri"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6BD81D25"/>
    <w:multiLevelType w:val="hybridMultilevel"/>
    <w:tmpl w:val="E498400E"/>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40" w15:restartNumberingAfterBreak="0">
    <w:nsid w:val="6D92470F"/>
    <w:multiLevelType w:val="hybridMultilevel"/>
    <w:tmpl w:val="828805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6DE773BA"/>
    <w:multiLevelType w:val="hybridMultilevel"/>
    <w:tmpl w:val="0D34D3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6F375807"/>
    <w:multiLevelType w:val="hybridMultilevel"/>
    <w:tmpl w:val="3AB831E0"/>
    <w:lvl w:ilvl="0" w:tplc="0C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75CC6969"/>
    <w:multiLevelType w:val="hybridMultilevel"/>
    <w:tmpl w:val="481A5A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69E4C27"/>
    <w:multiLevelType w:val="multilevel"/>
    <w:tmpl w:val="D35AD8D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5" w15:restartNumberingAfterBreak="0">
    <w:nsid w:val="77DB581F"/>
    <w:multiLevelType w:val="hybridMultilevel"/>
    <w:tmpl w:val="B5169E2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8A8963D"/>
    <w:multiLevelType w:val="hybridMultilevel"/>
    <w:tmpl w:val="FFFFFFFF"/>
    <w:lvl w:ilvl="0" w:tplc="D792A090">
      <w:start w:val="1"/>
      <w:numFmt w:val="bullet"/>
      <w:lvlText w:val="·"/>
      <w:lvlJc w:val="left"/>
      <w:pPr>
        <w:ind w:left="720" w:hanging="360"/>
      </w:pPr>
      <w:rPr>
        <w:rFonts w:ascii="Symbol" w:hAnsi="Symbol" w:hint="default"/>
      </w:rPr>
    </w:lvl>
    <w:lvl w:ilvl="1" w:tplc="61CC4544">
      <w:start w:val="1"/>
      <w:numFmt w:val="bullet"/>
      <w:lvlText w:val="o"/>
      <w:lvlJc w:val="left"/>
      <w:pPr>
        <w:ind w:left="1440" w:hanging="360"/>
      </w:pPr>
      <w:rPr>
        <w:rFonts w:ascii="Courier New" w:hAnsi="Courier New" w:hint="default"/>
      </w:rPr>
    </w:lvl>
    <w:lvl w:ilvl="2" w:tplc="D6BA538C">
      <w:start w:val="1"/>
      <w:numFmt w:val="bullet"/>
      <w:lvlText w:val=""/>
      <w:lvlJc w:val="left"/>
      <w:pPr>
        <w:ind w:left="2160" w:hanging="360"/>
      </w:pPr>
      <w:rPr>
        <w:rFonts w:ascii="Wingdings" w:hAnsi="Wingdings" w:hint="default"/>
      </w:rPr>
    </w:lvl>
    <w:lvl w:ilvl="3" w:tplc="894C9B0E">
      <w:start w:val="1"/>
      <w:numFmt w:val="bullet"/>
      <w:lvlText w:val=""/>
      <w:lvlJc w:val="left"/>
      <w:pPr>
        <w:ind w:left="2880" w:hanging="360"/>
      </w:pPr>
      <w:rPr>
        <w:rFonts w:ascii="Symbol" w:hAnsi="Symbol" w:hint="default"/>
      </w:rPr>
    </w:lvl>
    <w:lvl w:ilvl="4" w:tplc="F22E6584">
      <w:start w:val="1"/>
      <w:numFmt w:val="bullet"/>
      <w:lvlText w:val="o"/>
      <w:lvlJc w:val="left"/>
      <w:pPr>
        <w:ind w:left="3600" w:hanging="360"/>
      </w:pPr>
      <w:rPr>
        <w:rFonts w:ascii="Courier New" w:hAnsi="Courier New" w:hint="default"/>
      </w:rPr>
    </w:lvl>
    <w:lvl w:ilvl="5" w:tplc="D6504FE2">
      <w:start w:val="1"/>
      <w:numFmt w:val="bullet"/>
      <w:lvlText w:val=""/>
      <w:lvlJc w:val="left"/>
      <w:pPr>
        <w:ind w:left="4320" w:hanging="360"/>
      </w:pPr>
      <w:rPr>
        <w:rFonts w:ascii="Wingdings" w:hAnsi="Wingdings" w:hint="default"/>
      </w:rPr>
    </w:lvl>
    <w:lvl w:ilvl="6" w:tplc="E27A1796">
      <w:start w:val="1"/>
      <w:numFmt w:val="bullet"/>
      <w:lvlText w:val=""/>
      <w:lvlJc w:val="left"/>
      <w:pPr>
        <w:ind w:left="5040" w:hanging="360"/>
      </w:pPr>
      <w:rPr>
        <w:rFonts w:ascii="Symbol" w:hAnsi="Symbol" w:hint="default"/>
      </w:rPr>
    </w:lvl>
    <w:lvl w:ilvl="7" w:tplc="492A1F7E">
      <w:start w:val="1"/>
      <w:numFmt w:val="bullet"/>
      <w:lvlText w:val="o"/>
      <w:lvlJc w:val="left"/>
      <w:pPr>
        <w:ind w:left="5760" w:hanging="360"/>
      </w:pPr>
      <w:rPr>
        <w:rFonts w:ascii="Courier New" w:hAnsi="Courier New" w:hint="default"/>
      </w:rPr>
    </w:lvl>
    <w:lvl w:ilvl="8" w:tplc="7F927E10">
      <w:start w:val="1"/>
      <w:numFmt w:val="bullet"/>
      <w:lvlText w:val=""/>
      <w:lvlJc w:val="left"/>
      <w:pPr>
        <w:ind w:left="6480" w:hanging="360"/>
      </w:pPr>
      <w:rPr>
        <w:rFonts w:ascii="Wingdings" w:hAnsi="Wingdings" w:hint="default"/>
      </w:rPr>
    </w:lvl>
  </w:abstractNum>
  <w:abstractNum w:abstractNumId="47" w15:restartNumberingAfterBreak="0">
    <w:nsid w:val="78B453CF"/>
    <w:multiLevelType w:val="hybridMultilevel"/>
    <w:tmpl w:val="6D107DE6"/>
    <w:lvl w:ilvl="0" w:tplc="FFFFFFFF">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C6C05F1"/>
    <w:multiLevelType w:val="hybridMultilevel"/>
    <w:tmpl w:val="593605E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7CF54598"/>
    <w:multiLevelType w:val="hybridMultilevel"/>
    <w:tmpl w:val="FFFFFFFF"/>
    <w:lvl w:ilvl="0" w:tplc="516AE16A">
      <w:start w:val="1"/>
      <w:numFmt w:val="bullet"/>
      <w:lvlText w:val="·"/>
      <w:lvlJc w:val="left"/>
      <w:pPr>
        <w:ind w:left="720" w:hanging="360"/>
      </w:pPr>
      <w:rPr>
        <w:rFonts w:ascii="Symbol" w:hAnsi="Symbol" w:hint="default"/>
      </w:rPr>
    </w:lvl>
    <w:lvl w:ilvl="1" w:tplc="3AD2D6A4">
      <w:start w:val="1"/>
      <w:numFmt w:val="bullet"/>
      <w:lvlText w:val="o"/>
      <w:lvlJc w:val="left"/>
      <w:pPr>
        <w:ind w:left="1440" w:hanging="360"/>
      </w:pPr>
      <w:rPr>
        <w:rFonts w:ascii="Courier New" w:hAnsi="Courier New" w:hint="default"/>
      </w:rPr>
    </w:lvl>
    <w:lvl w:ilvl="2" w:tplc="DB8A0084">
      <w:start w:val="1"/>
      <w:numFmt w:val="bullet"/>
      <w:lvlText w:val=""/>
      <w:lvlJc w:val="left"/>
      <w:pPr>
        <w:ind w:left="2160" w:hanging="360"/>
      </w:pPr>
      <w:rPr>
        <w:rFonts w:ascii="Wingdings" w:hAnsi="Wingdings" w:hint="default"/>
      </w:rPr>
    </w:lvl>
    <w:lvl w:ilvl="3" w:tplc="48ECE476">
      <w:start w:val="1"/>
      <w:numFmt w:val="bullet"/>
      <w:lvlText w:val=""/>
      <w:lvlJc w:val="left"/>
      <w:pPr>
        <w:ind w:left="2880" w:hanging="360"/>
      </w:pPr>
      <w:rPr>
        <w:rFonts w:ascii="Symbol" w:hAnsi="Symbol" w:hint="default"/>
      </w:rPr>
    </w:lvl>
    <w:lvl w:ilvl="4" w:tplc="2AF43342">
      <w:start w:val="1"/>
      <w:numFmt w:val="bullet"/>
      <w:lvlText w:val="o"/>
      <w:lvlJc w:val="left"/>
      <w:pPr>
        <w:ind w:left="3600" w:hanging="360"/>
      </w:pPr>
      <w:rPr>
        <w:rFonts w:ascii="Courier New" w:hAnsi="Courier New" w:hint="default"/>
      </w:rPr>
    </w:lvl>
    <w:lvl w:ilvl="5" w:tplc="F8264F82">
      <w:start w:val="1"/>
      <w:numFmt w:val="bullet"/>
      <w:lvlText w:val=""/>
      <w:lvlJc w:val="left"/>
      <w:pPr>
        <w:ind w:left="4320" w:hanging="360"/>
      </w:pPr>
      <w:rPr>
        <w:rFonts w:ascii="Wingdings" w:hAnsi="Wingdings" w:hint="default"/>
      </w:rPr>
    </w:lvl>
    <w:lvl w:ilvl="6" w:tplc="891A1014">
      <w:start w:val="1"/>
      <w:numFmt w:val="bullet"/>
      <w:lvlText w:val=""/>
      <w:lvlJc w:val="left"/>
      <w:pPr>
        <w:ind w:left="5040" w:hanging="360"/>
      </w:pPr>
      <w:rPr>
        <w:rFonts w:ascii="Symbol" w:hAnsi="Symbol" w:hint="default"/>
      </w:rPr>
    </w:lvl>
    <w:lvl w:ilvl="7" w:tplc="417C8922">
      <w:start w:val="1"/>
      <w:numFmt w:val="bullet"/>
      <w:lvlText w:val="o"/>
      <w:lvlJc w:val="left"/>
      <w:pPr>
        <w:ind w:left="5760" w:hanging="360"/>
      </w:pPr>
      <w:rPr>
        <w:rFonts w:ascii="Courier New" w:hAnsi="Courier New" w:hint="default"/>
      </w:rPr>
    </w:lvl>
    <w:lvl w:ilvl="8" w:tplc="407AD72E">
      <w:start w:val="1"/>
      <w:numFmt w:val="bullet"/>
      <w:lvlText w:val=""/>
      <w:lvlJc w:val="left"/>
      <w:pPr>
        <w:ind w:left="6480" w:hanging="360"/>
      </w:pPr>
      <w:rPr>
        <w:rFonts w:ascii="Wingdings" w:hAnsi="Wingdings" w:hint="default"/>
      </w:rPr>
    </w:lvl>
  </w:abstractNum>
  <w:abstractNum w:abstractNumId="50" w15:restartNumberingAfterBreak="0">
    <w:nsid w:val="7E6716FB"/>
    <w:multiLevelType w:val="multilevel"/>
    <w:tmpl w:val="738AE210"/>
    <w:lvl w:ilvl="0">
      <w:start w:val="1"/>
      <w:numFmt w:val="upperLetter"/>
      <w:pStyle w:val="Annexetitre1"/>
      <w:lvlText w:val="%1."/>
      <w:lvlJc w:val="left"/>
      <w:pPr>
        <w:ind w:left="360" w:hanging="360"/>
      </w:pPr>
      <w:rPr>
        <w:rFonts w:hint="default"/>
      </w:rPr>
    </w:lvl>
    <w:lvl w:ilvl="1">
      <w:start w:val="1"/>
      <w:numFmt w:val="decimal"/>
      <w:pStyle w:val="Annexetitre2"/>
      <w:lvlText w:val="%2."/>
      <w:lvlJc w:val="left"/>
      <w:pPr>
        <w:ind w:left="792" w:hanging="432"/>
      </w:pPr>
      <w:rPr>
        <w:rFonts w:hint="default"/>
      </w:rPr>
    </w:lvl>
    <w:lvl w:ilvl="2">
      <w:start w:val="1"/>
      <w:numFmt w:val="lowerLetter"/>
      <w:pStyle w:val="Annexetitre3"/>
      <w:lvlText w:val="%3)"/>
      <w:lvlJc w:val="left"/>
      <w:pPr>
        <w:ind w:left="684" w:hanging="504"/>
      </w:pPr>
      <w:rPr>
        <w:b w:val="0"/>
        <w:i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62646317">
    <w:abstractNumId w:val="9"/>
  </w:num>
  <w:num w:numId="2" w16cid:durableId="1388719395">
    <w:abstractNumId w:val="1"/>
  </w:num>
  <w:num w:numId="3" w16cid:durableId="2090074373">
    <w:abstractNumId w:val="21"/>
  </w:num>
  <w:num w:numId="4" w16cid:durableId="982656529">
    <w:abstractNumId w:val="46"/>
  </w:num>
  <w:num w:numId="5" w16cid:durableId="1932814624">
    <w:abstractNumId w:val="4"/>
  </w:num>
  <w:num w:numId="6" w16cid:durableId="282007118">
    <w:abstractNumId w:val="24"/>
  </w:num>
  <w:num w:numId="7" w16cid:durableId="1023018877">
    <w:abstractNumId w:val="6"/>
  </w:num>
  <w:num w:numId="8" w16cid:durableId="1149249298">
    <w:abstractNumId w:val="49"/>
  </w:num>
  <w:num w:numId="9" w16cid:durableId="1952006550">
    <w:abstractNumId w:val="2"/>
  </w:num>
  <w:num w:numId="10" w16cid:durableId="142740638">
    <w:abstractNumId w:val="36"/>
  </w:num>
  <w:num w:numId="11" w16cid:durableId="786125261">
    <w:abstractNumId w:val="44"/>
  </w:num>
  <w:num w:numId="12" w16cid:durableId="1881623774">
    <w:abstractNumId w:val="12"/>
  </w:num>
  <w:num w:numId="13" w16cid:durableId="510801264">
    <w:abstractNumId w:val="22"/>
  </w:num>
  <w:num w:numId="14" w16cid:durableId="1735883953">
    <w:abstractNumId w:val="38"/>
  </w:num>
  <w:num w:numId="15" w16cid:durableId="48042948">
    <w:abstractNumId w:val="50"/>
  </w:num>
  <w:num w:numId="16" w16cid:durableId="2140803682">
    <w:abstractNumId w:val="15"/>
  </w:num>
  <w:num w:numId="17" w16cid:durableId="353462923">
    <w:abstractNumId w:val="13"/>
  </w:num>
  <w:num w:numId="18" w16cid:durableId="1115902262">
    <w:abstractNumId w:val="26"/>
  </w:num>
  <w:num w:numId="19" w16cid:durableId="455490796">
    <w:abstractNumId w:val="45"/>
  </w:num>
  <w:num w:numId="20" w16cid:durableId="1130128076">
    <w:abstractNumId w:val="43"/>
  </w:num>
  <w:num w:numId="21" w16cid:durableId="1936092145">
    <w:abstractNumId w:val="23"/>
  </w:num>
  <w:num w:numId="22" w16cid:durableId="1050376892">
    <w:abstractNumId w:val="29"/>
  </w:num>
  <w:num w:numId="23" w16cid:durableId="1456021081">
    <w:abstractNumId w:val="39"/>
  </w:num>
  <w:num w:numId="24" w16cid:durableId="1467159715">
    <w:abstractNumId w:val="41"/>
  </w:num>
  <w:num w:numId="25" w16cid:durableId="963266569">
    <w:abstractNumId w:val="16"/>
  </w:num>
  <w:num w:numId="26" w16cid:durableId="940182906">
    <w:abstractNumId w:val="20"/>
  </w:num>
  <w:num w:numId="27" w16cid:durableId="62217393">
    <w:abstractNumId w:val="5"/>
  </w:num>
  <w:num w:numId="28" w16cid:durableId="1919165634">
    <w:abstractNumId w:val="0"/>
  </w:num>
  <w:num w:numId="29" w16cid:durableId="1897230522">
    <w:abstractNumId w:val="25"/>
  </w:num>
  <w:num w:numId="30" w16cid:durableId="1035426510">
    <w:abstractNumId w:val="35"/>
  </w:num>
  <w:num w:numId="31" w16cid:durableId="1412191412">
    <w:abstractNumId w:val="32"/>
  </w:num>
  <w:num w:numId="32" w16cid:durableId="715472191">
    <w:abstractNumId w:val="27"/>
  </w:num>
  <w:num w:numId="33" w16cid:durableId="223296166">
    <w:abstractNumId w:val="19"/>
  </w:num>
  <w:num w:numId="34" w16cid:durableId="1956328241">
    <w:abstractNumId w:val="14"/>
  </w:num>
  <w:num w:numId="35" w16cid:durableId="1702626958">
    <w:abstractNumId w:val="8"/>
  </w:num>
  <w:num w:numId="36" w16cid:durableId="156699897">
    <w:abstractNumId w:val="50"/>
  </w:num>
  <w:num w:numId="37" w16cid:durableId="307053354">
    <w:abstractNumId w:val="50"/>
  </w:num>
  <w:num w:numId="38" w16cid:durableId="1413551770">
    <w:abstractNumId w:val="50"/>
  </w:num>
  <w:num w:numId="39" w16cid:durableId="2117169360">
    <w:abstractNumId w:val="31"/>
  </w:num>
  <w:num w:numId="40" w16cid:durableId="2144273312">
    <w:abstractNumId w:val="30"/>
  </w:num>
  <w:num w:numId="41" w16cid:durableId="379743410">
    <w:abstractNumId w:val="34"/>
  </w:num>
  <w:num w:numId="42" w16cid:durableId="1017274975">
    <w:abstractNumId w:val="11"/>
  </w:num>
  <w:num w:numId="43" w16cid:durableId="1357927036">
    <w:abstractNumId w:val="42"/>
  </w:num>
  <w:num w:numId="44" w16cid:durableId="671297465">
    <w:abstractNumId w:val="28"/>
  </w:num>
  <w:num w:numId="45" w16cid:durableId="544490471">
    <w:abstractNumId w:val="3"/>
  </w:num>
  <w:num w:numId="46" w16cid:durableId="1142231329">
    <w:abstractNumId w:val="10"/>
  </w:num>
  <w:num w:numId="47" w16cid:durableId="659581957">
    <w:abstractNumId w:val="7"/>
  </w:num>
  <w:num w:numId="48" w16cid:durableId="2077556857">
    <w:abstractNumId w:val="37"/>
  </w:num>
  <w:num w:numId="49" w16cid:durableId="2074111305">
    <w:abstractNumId w:val="18"/>
  </w:num>
  <w:num w:numId="50" w16cid:durableId="1436244443">
    <w:abstractNumId w:val="50"/>
  </w:num>
  <w:num w:numId="51" w16cid:durableId="518156523">
    <w:abstractNumId w:val="50"/>
  </w:num>
  <w:num w:numId="52" w16cid:durableId="1716003298">
    <w:abstractNumId w:val="50"/>
  </w:num>
  <w:num w:numId="53" w16cid:durableId="557127927">
    <w:abstractNumId w:val="48"/>
  </w:num>
  <w:num w:numId="54" w16cid:durableId="978150775">
    <w:abstractNumId w:val="50"/>
  </w:num>
  <w:num w:numId="55" w16cid:durableId="1622372685">
    <w:abstractNumId w:val="50"/>
  </w:num>
  <w:num w:numId="56" w16cid:durableId="1668946570">
    <w:abstractNumId w:val="50"/>
  </w:num>
  <w:num w:numId="57" w16cid:durableId="1792094380">
    <w:abstractNumId w:val="50"/>
  </w:num>
  <w:num w:numId="58" w16cid:durableId="367805703">
    <w:abstractNumId w:val="50"/>
  </w:num>
  <w:num w:numId="59" w16cid:durableId="1703247654">
    <w:abstractNumId w:val="50"/>
  </w:num>
  <w:num w:numId="60" w16cid:durableId="90779435">
    <w:abstractNumId w:val="50"/>
  </w:num>
  <w:num w:numId="61" w16cid:durableId="1157377847">
    <w:abstractNumId w:val="50"/>
  </w:num>
  <w:num w:numId="62" w16cid:durableId="120266773">
    <w:abstractNumId w:val="50"/>
  </w:num>
  <w:num w:numId="63" w16cid:durableId="1250382324">
    <w:abstractNumId w:val="50"/>
  </w:num>
  <w:num w:numId="64" w16cid:durableId="1695154936">
    <w:abstractNumId w:val="50"/>
  </w:num>
  <w:num w:numId="65" w16cid:durableId="886523665">
    <w:abstractNumId w:val="50"/>
  </w:num>
  <w:num w:numId="66" w16cid:durableId="619604849">
    <w:abstractNumId w:val="50"/>
  </w:num>
  <w:num w:numId="67" w16cid:durableId="1315451791">
    <w:abstractNumId w:val="50"/>
  </w:num>
  <w:num w:numId="68" w16cid:durableId="1669865558">
    <w:abstractNumId w:val="50"/>
  </w:num>
  <w:num w:numId="69" w16cid:durableId="2139835640">
    <w:abstractNumId w:val="50"/>
  </w:num>
  <w:num w:numId="70" w16cid:durableId="61173124">
    <w:abstractNumId w:val="50"/>
  </w:num>
  <w:num w:numId="71" w16cid:durableId="1065181291">
    <w:abstractNumId w:val="50"/>
  </w:num>
  <w:num w:numId="72" w16cid:durableId="1531263422">
    <w:abstractNumId w:val="50"/>
  </w:num>
  <w:num w:numId="73" w16cid:durableId="1471826841">
    <w:abstractNumId w:val="50"/>
  </w:num>
  <w:num w:numId="74" w16cid:durableId="877426091">
    <w:abstractNumId w:val="50"/>
  </w:num>
  <w:num w:numId="75" w16cid:durableId="505024506">
    <w:abstractNumId w:val="50"/>
  </w:num>
  <w:num w:numId="76" w16cid:durableId="610816479">
    <w:abstractNumId w:val="50"/>
  </w:num>
  <w:num w:numId="77" w16cid:durableId="1054280274">
    <w:abstractNumId w:val="50"/>
  </w:num>
  <w:num w:numId="78" w16cid:durableId="1179388404">
    <w:abstractNumId w:val="50"/>
  </w:num>
  <w:num w:numId="79" w16cid:durableId="486870455">
    <w:abstractNumId w:val="50"/>
  </w:num>
  <w:num w:numId="80" w16cid:durableId="1915358819">
    <w:abstractNumId w:val="50"/>
  </w:num>
  <w:num w:numId="81" w16cid:durableId="402726943">
    <w:abstractNumId w:val="50"/>
  </w:num>
  <w:num w:numId="82" w16cid:durableId="686517818">
    <w:abstractNumId w:val="50"/>
  </w:num>
  <w:num w:numId="83" w16cid:durableId="1253708131">
    <w:abstractNumId w:val="50"/>
  </w:num>
  <w:num w:numId="84" w16cid:durableId="879559877">
    <w:abstractNumId w:val="50"/>
  </w:num>
  <w:num w:numId="85" w16cid:durableId="2071951276">
    <w:abstractNumId w:val="50"/>
  </w:num>
  <w:num w:numId="86" w16cid:durableId="1719429436">
    <w:abstractNumId w:val="50"/>
  </w:num>
  <w:num w:numId="87" w16cid:durableId="804929514">
    <w:abstractNumId w:val="50"/>
  </w:num>
  <w:num w:numId="88" w16cid:durableId="807671409">
    <w:abstractNumId w:val="50"/>
  </w:num>
  <w:num w:numId="89" w16cid:durableId="2032491961">
    <w:abstractNumId w:val="50"/>
  </w:num>
  <w:num w:numId="90" w16cid:durableId="387268122">
    <w:abstractNumId w:val="50"/>
  </w:num>
  <w:num w:numId="91" w16cid:durableId="36056350">
    <w:abstractNumId w:val="50"/>
  </w:num>
  <w:num w:numId="92" w16cid:durableId="1896116824">
    <w:abstractNumId w:val="50"/>
  </w:num>
  <w:num w:numId="93" w16cid:durableId="613245790">
    <w:abstractNumId w:val="50"/>
  </w:num>
  <w:num w:numId="94" w16cid:durableId="515851634">
    <w:abstractNumId w:val="50"/>
  </w:num>
  <w:num w:numId="95" w16cid:durableId="1072200254">
    <w:abstractNumId w:val="50"/>
  </w:num>
  <w:num w:numId="96" w16cid:durableId="1783765243">
    <w:abstractNumId w:val="50"/>
  </w:num>
  <w:num w:numId="97" w16cid:durableId="875629755">
    <w:abstractNumId w:val="50"/>
  </w:num>
  <w:num w:numId="98" w16cid:durableId="222178027">
    <w:abstractNumId w:val="50"/>
  </w:num>
  <w:num w:numId="99" w16cid:durableId="1693922799">
    <w:abstractNumId w:val="50"/>
  </w:num>
  <w:num w:numId="100" w16cid:durableId="1529178061">
    <w:abstractNumId w:val="50"/>
  </w:num>
  <w:num w:numId="101" w16cid:durableId="523178867">
    <w:abstractNumId w:val="50"/>
  </w:num>
  <w:num w:numId="102" w16cid:durableId="2080513631">
    <w:abstractNumId w:val="50"/>
  </w:num>
  <w:num w:numId="103" w16cid:durableId="4140027">
    <w:abstractNumId w:val="50"/>
  </w:num>
  <w:num w:numId="104" w16cid:durableId="633486675">
    <w:abstractNumId w:val="50"/>
  </w:num>
  <w:num w:numId="105" w16cid:durableId="2060784498">
    <w:abstractNumId w:val="50"/>
  </w:num>
  <w:num w:numId="106" w16cid:durableId="1109546959">
    <w:abstractNumId w:val="50"/>
  </w:num>
  <w:num w:numId="107" w16cid:durableId="2005623323">
    <w:abstractNumId w:val="50"/>
  </w:num>
  <w:num w:numId="108" w16cid:durableId="1169910718">
    <w:abstractNumId w:val="50"/>
  </w:num>
  <w:num w:numId="109" w16cid:durableId="1755348406">
    <w:abstractNumId w:val="50"/>
  </w:num>
  <w:num w:numId="110" w16cid:durableId="739867209">
    <w:abstractNumId w:val="17"/>
  </w:num>
  <w:num w:numId="111" w16cid:durableId="1926651047">
    <w:abstractNumId w:val="47"/>
  </w:num>
  <w:num w:numId="112" w16cid:durableId="817962151">
    <w:abstractNumId w:val="40"/>
  </w:num>
  <w:num w:numId="113" w16cid:durableId="1388262139">
    <w:abstractNumId w:val="3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4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10"/>
    <w:rsid w:val="00000A2B"/>
    <w:rsid w:val="00000BAE"/>
    <w:rsid w:val="00001492"/>
    <w:rsid w:val="0000254F"/>
    <w:rsid w:val="00002778"/>
    <w:rsid w:val="00002DEB"/>
    <w:rsid w:val="00002EC7"/>
    <w:rsid w:val="000038F6"/>
    <w:rsid w:val="00004784"/>
    <w:rsid w:val="00004DE7"/>
    <w:rsid w:val="000054F8"/>
    <w:rsid w:val="00005657"/>
    <w:rsid w:val="0000627B"/>
    <w:rsid w:val="000067EF"/>
    <w:rsid w:val="00007220"/>
    <w:rsid w:val="00007AC2"/>
    <w:rsid w:val="00010559"/>
    <w:rsid w:val="00011ACD"/>
    <w:rsid w:val="00011BB0"/>
    <w:rsid w:val="00011F88"/>
    <w:rsid w:val="00012DFA"/>
    <w:rsid w:val="00013071"/>
    <w:rsid w:val="00013286"/>
    <w:rsid w:val="000133C5"/>
    <w:rsid w:val="00013562"/>
    <w:rsid w:val="00013576"/>
    <w:rsid w:val="000136F1"/>
    <w:rsid w:val="0001460E"/>
    <w:rsid w:val="000167E0"/>
    <w:rsid w:val="00016A8A"/>
    <w:rsid w:val="00016BC6"/>
    <w:rsid w:val="000176B7"/>
    <w:rsid w:val="00017774"/>
    <w:rsid w:val="00017D7B"/>
    <w:rsid w:val="00017EB0"/>
    <w:rsid w:val="000201CB"/>
    <w:rsid w:val="00022455"/>
    <w:rsid w:val="00022FAA"/>
    <w:rsid w:val="0002459D"/>
    <w:rsid w:val="00024C6D"/>
    <w:rsid w:val="000261EC"/>
    <w:rsid w:val="00026581"/>
    <w:rsid w:val="00030247"/>
    <w:rsid w:val="000306E6"/>
    <w:rsid w:val="000313AD"/>
    <w:rsid w:val="00031A8E"/>
    <w:rsid w:val="00031B64"/>
    <w:rsid w:val="00032A09"/>
    <w:rsid w:val="00032BB0"/>
    <w:rsid w:val="00032BB9"/>
    <w:rsid w:val="00033E61"/>
    <w:rsid w:val="00034192"/>
    <w:rsid w:val="0003489A"/>
    <w:rsid w:val="00034A00"/>
    <w:rsid w:val="00034B16"/>
    <w:rsid w:val="00034C32"/>
    <w:rsid w:val="00035710"/>
    <w:rsid w:val="00035DA5"/>
    <w:rsid w:val="00035FA6"/>
    <w:rsid w:val="000360DC"/>
    <w:rsid w:val="000371B8"/>
    <w:rsid w:val="000403EB"/>
    <w:rsid w:val="00040FBE"/>
    <w:rsid w:val="00041035"/>
    <w:rsid w:val="0004117C"/>
    <w:rsid w:val="00041857"/>
    <w:rsid w:val="00043622"/>
    <w:rsid w:val="00043C5C"/>
    <w:rsid w:val="00043D83"/>
    <w:rsid w:val="00044E41"/>
    <w:rsid w:val="00044E8B"/>
    <w:rsid w:val="0004612B"/>
    <w:rsid w:val="000470F4"/>
    <w:rsid w:val="00047A48"/>
    <w:rsid w:val="00051987"/>
    <w:rsid w:val="00052FE0"/>
    <w:rsid w:val="000533CE"/>
    <w:rsid w:val="00053CCE"/>
    <w:rsid w:val="00055014"/>
    <w:rsid w:val="000552D7"/>
    <w:rsid w:val="000559A7"/>
    <w:rsid w:val="00055BD2"/>
    <w:rsid w:val="00056E11"/>
    <w:rsid w:val="00057453"/>
    <w:rsid w:val="0005753D"/>
    <w:rsid w:val="0005782A"/>
    <w:rsid w:val="0005796C"/>
    <w:rsid w:val="00057A74"/>
    <w:rsid w:val="00057EA9"/>
    <w:rsid w:val="00060778"/>
    <w:rsid w:val="00060ABC"/>
    <w:rsid w:val="00061146"/>
    <w:rsid w:val="00062623"/>
    <w:rsid w:val="00062770"/>
    <w:rsid w:val="0006403A"/>
    <w:rsid w:val="00064B78"/>
    <w:rsid w:val="00064D65"/>
    <w:rsid w:val="000654F5"/>
    <w:rsid w:val="0006590A"/>
    <w:rsid w:val="00066051"/>
    <w:rsid w:val="000663C6"/>
    <w:rsid w:val="00066AF6"/>
    <w:rsid w:val="00067245"/>
    <w:rsid w:val="000672B0"/>
    <w:rsid w:val="00067AB1"/>
    <w:rsid w:val="00067B71"/>
    <w:rsid w:val="000705CB"/>
    <w:rsid w:val="000711B0"/>
    <w:rsid w:val="000716C3"/>
    <w:rsid w:val="00071BF1"/>
    <w:rsid w:val="00072607"/>
    <w:rsid w:val="00072C98"/>
    <w:rsid w:val="00073069"/>
    <w:rsid w:val="00073190"/>
    <w:rsid w:val="000733F1"/>
    <w:rsid w:val="0007348C"/>
    <w:rsid w:val="000736E7"/>
    <w:rsid w:val="00073738"/>
    <w:rsid w:val="00073821"/>
    <w:rsid w:val="00073A4C"/>
    <w:rsid w:val="000743B7"/>
    <w:rsid w:val="00075003"/>
    <w:rsid w:val="00076314"/>
    <w:rsid w:val="0007643F"/>
    <w:rsid w:val="000764F3"/>
    <w:rsid w:val="0007683A"/>
    <w:rsid w:val="00076C80"/>
    <w:rsid w:val="00077633"/>
    <w:rsid w:val="000776AD"/>
    <w:rsid w:val="0008041F"/>
    <w:rsid w:val="00080BCE"/>
    <w:rsid w:val="0008139E"/>
    <w:rsid w:val="00081B3F"/>
    <w:rsid w:val="00082AA5"/>
    <w:rsid w:val="00082B65"/>
    <w:rsid w:val="00082E23"/>
    <w:rsid w:val="0008361A"/>
    <w:rsid w:val="00083F46"/>
    <w:rsid w:val="0008490C"/>
    <w:rsid w:val="000849BB"/>
    <w:rsid w:val="00084A1E"/>
    <w:rsid w:val="00086EC9"/>
    <w:rsid w:val="00087DC6"/>
    <w:rsid w:val="00090040"/>
    <w:rsid w:val="00090EF9"/>
    <w:rsid w:val="00090FE7"/>
    <w:rsid w:val="00091B6D"/>
    <w:rsid w:val="00091DC8"/>
    <w:rsid w:val="0009266D"/>
    <w:rsid w:val="00092820"/>
    <w:rsid w:val="00092FF5"/>
    <w:rsid w:val="00093AA1"/>
    <w:rsid w:val="00095816"/>
    <w:rsid w:val="00095A88"/>
    <w:rsid w:val="00096473"/>
    <w:rsid w:val="00097E10"/>
    <w:rsid w:val="000A027B"/>
    <w:rsid w:val="000A0708"/>
    <w:rsid w:val="000A153C"/>
    <w:rsid w:val="000A197E"/>
    <w:rsid w:val="000A3257"/>
    <w:rsid w:val="000A3491"/>
    <w:rsid w:val="000A3C7C"/>
    <w:rsid w:val="000A4940"/>
    <w:rsid w:val="000A537D"/>
    <w:rsid w:val="000A5576"/>
    <w:rsid w:val="000A589E"/>
    <w:rsid w:val="000A6506"/>
    <w:rsid w:val="000A726D"/>
    <w:rsid w:val="000B04FC"/>
    <w:rsid w:val="000B059B"/>
    <w:rsid w:val="000B1110"/>
    <w:rsid w:val="000B114C"/>
    <w:rsid w:val="000B135F"/>
    <w:rsid w:val="000B148B"/>
    <w:rsid w:val="000B1C72"/>
    <w:rsid w:val="000B1E91"/>
    <w:rsid w:val="000B2229"/>
    <w:rsid w:val="000B29FF"/>
    <w:rsid w:val="000B3637"/>
    <w:rsid w:val="000B49D2"/>
    <w:rsid w:val="000B57DC"/>
    <w:rsid w:val="000B64DF"/>
    <w:rsid w:val="000B6997"/>
    <w:rsid w:val="000B6E1B"/>
    <w:rsid w:val="000B70D1"/>
    <w:rsid w:val="000B74A0"/>
    <w:rsid w:val="000B7D28"/>
    <w:rsid w:val="000C0260"/>
    <w:rsid w:val="000C0ECD"/>
    <w:rsid w:val="000C13A7"/>
    <w:rsid w:val="000C1712"/>
    <w:rsid w:val="000C2454"/>
    <w:rsid w:val="000C2CB1"/>
    <w:rsid w:val="000C2E7D"/>
    <w:rsid w:val="000C332A"/>
    <w:rsid w:val="000C3A57"/>
    <w:rsid w:val="000C3BB7"/>
    <w:rsid w:val="000C43B8"/>
    <w:rsid w:val="000C4435"/>
    <w:rsid w:val="000C4FDF"/>
    <w:rsid w:val="000C58F2"/>
    <w:rsid w:val="000C5B0A"/>
    <w:rsid w:val="000C5D86"/>
    <w:rsid w:val="000C5EFF"/>
    <w:rsid w:val="000C6604"/>
    <w:rsid w:val="000C6F63"/>
    <w:rsid w:val="000D16F0"/>
    <w:rsid w:val="000D33C7"/>
    <w:rsid w:val="000D4CA8"/>
    <w:rsid w:val="000D53DD"/>
    <w:rsid w:val="000D5CA9"/>
    <w:rsid w:val="000D6A65"/>
    <w:rsid w:val="000D7BD5"/>
    <w:rsid w:val="000E0B22"/>
    <w:rsid w:val="000E0D0C"/>
    <w:rsid w:val="000E135E"/>
    <w:rsid w:val="000E1F5A"/>
    <w:rsid w:val="000E24C6"/>
    <w:rsid w:val="000E2B00"/>
    <w:rsid w:val="000E3C32"/>
    <w:rsid w:val="000E5052"/>
    <w:rsid w:val="000E5A51"/>
    <w:rsid w:val="000E6881"/>
    <w:rsid w:val="000E7567"/>
    <w:rsid w:val="000F0216"/>
    <w:rsid w:val="000F0335"/>
    <w:rsid w:val="000F0367"/>
    <w:rsid w:val="000F22C8"/>
    <w:rsid w:val="000F48C4"/>
    <w:rsid w:val="000F601E"/>
    <w:rsid w:val="000F6EE1"/>
    <w:rsid w:val="000F6F30"/>
    <w:rsid w:val="000F70CD"/>
    <w:rsid w:val="000F7D5D"/>
    <w:rsid w:val="00100B32"/>
    <w:rsid w:val="00100D02"/>
    <w:rsid w:val="00101098"/>
    <w:rsid w:val="0010147A"/>
    <w:rsid w:val="0010149C"/>
    <w:rsid w:val="0010278A"/>
    <w:rsid w:val="00102F98"/>
    <w:rsid w:val="001040EF"/>
    <w:rsid w:val="001041D3"/>
    <w:rsid w:val="00104336"/>
    <w:rsid w:val="001048BC"/>
    <w:rsid w:val="00104AD7"/>
    <w:rsid w:val="00104CF0"/>
    <w:rsid w:val="001061BB"/>
    <w:rsid w:val="00106412"/>
    <w:rsid w:val="001069B1"/>
    <w:rsid w:val="001069C3"/>
    <w:rsid w:val="001076F6"/>
    <w:rsid w:val="0010784B"/>
    <w:rsid w:val="00110C23"/>
    <w:rsid w:val="00110F60"/>
    <w:rsid w:val="00110FB7"/>
    <w:rsid w:val="001117B1"/>
    <w:rsid w:val="00111DDE"/>
    <w:rsid w:val="00111EDC"/>
    <w:rsid w:val="0011221C"/>
    <w:rsid w:val="001122D9"/>
    <w:rsid w:val="00112787"/>
    <w:rsid w:val="00113564"/>
    <w:rsid w:val="00114AC9"/>
    <w:rsid w:val="00114F30"/>
    <w:rsid w:val="0011667B"/>
    <w:rsid w:val="0011735A"/>
    <w:rsid w:val="0011741C"/>
    <w:rsid w:val="00120768"/>
    <w:rsid w:val="001210CC"/>
    <w:rsid w:val="00121469"/>
    <w:rsid w:val="001214EF"/>
    <w:rsid w:val="00121B12"/>
    <w:rsid w:val="00121FE6"/>
    <w:rsid w:val="00122C4E"/>
    <w:rsid w:val="001236E3"/>
    <w:rsid w:val="0012398C"/>
    <w:rsid w:val="00123C5C"/>
    <w:rsid w:val="00123E87"/>
    <w:rsid w:val="00124785"/>
    <w:rsid w:val="001254BD"/>
    <w:rsid w:val="001260B0"/>
    <w:rsid w:val="00130128"/>
    <w:rsid w:val="0013035A"/>
    <w:rsid w:val="00131689"/>
    <w:rsid w:val="00132F27"/>
    <w:rsid w:val="0013357C"/>
    <w:rsid w:val="00134AEE"/>
    <w:rsid w:val="00136D6B"/>
    <w:rsid w:val="00136F86"/>
    <w:rsid w:val="00137985"/>
    <w:rsid w:val="001401BD"/>
    <w:rsid w:val="00140E88"/>
    <w:rsid w:val="0014176B"/>
    <w:rsid w:val="001424B3"/>
    <w:rsid w:val="00142836"/>
    <w:rsid w:val="00142F81"/>
    <w:rsid w:val="00143597"/>
    <w:rsid w:val="001439D3"/>
    <w:rsid w:val="00144279"/>
    <w:rsid w:val="00144640"/>
    <w:rsid w:val="001453A7"/>
    <w:rsid w:val="0015146A"/>
    <w:rsid w:val="0015267F"/>
    <w:rsid w:val="0015349D"/>
    <w:rsid w:val="00155216"/>
    <w:rsid w:val="00155457"/>
    <w:rsid w:val="00155F74"/>
    <w:rsid w:val="001569E0"/>
    <w:rsid w:val="001572AD"/>
    <w:rsid w:val="0016008C"/>
    <w:rsid w:val="00160866"/>
    <w:rsid w:val="00161205"/>
    <w:rsid w:val="00161785"/>
    <w:rsid w:val="001620E8"/>
    <w:rsid w:val="00162F12"/>
    <w:rsid w:val="00163F33"/>
    <w:rsid w:val="001642DF"/>
    <w:rsid w:val="00165761"/>
    <w:rsid w:val="001659D9"/>
    <w:rsid w:val="00166272"/>
    <w:rsid w:val="001705B4"/>
    <w:rsid w:val="001713D1"/>
    <w:rsid w:val="00171D73"/>
    <w:rsid w:val="00171E73"/>
    <w:rsid w:val="00172368"/>
    <w:rsid w:val="001738AF"/>
    <w:rsid w:val="00173F56"/>
    <w:rsid w:val="0017587A"/>
    <w:rsid w:val="00175A56"/>
    <w:rsid w:val="00176215"/>
    <w:rsid w:val="001805B8"/>
    <w:rsid w:val="00180BB7"/>
    <w:rsid w:val="00181181"/>
    <w:rsid w:val="00181521"/>
    <w:rsid w:val="001815BF"/>
    <w:rsid w:val="001816E6"/>
    <w:rsid w:val="001824C6"/>
    <w:rsid w:val="001825B1"/>
    <w:rsid w:val="00182874"/>
    <w:rsid w:val="00182ADB"/>
    <w:rsid w:val="00182C5F"/>
    <w:rsid w:val="00182E90"/>
    <w:rsid w:val="001832BF"/>
    <w:rsid w:val="0018423F"/>
    <w:rsid w:val="0018500C"/>
    <w:rsid w:val="0018517C"/>
    <w:rsid w:val="00186B79"/>
    <w:rsid w:val="00186E28"/>
    <w:rsid w:val="00187224"/>
    <w:rsid w:val="0018749E"/>
    <w:rsid w:val="00190B50"/>
    <w:rsid w:val="001910D1"/>
    <w:rsid w:val="00191BDE"/>
    <w:rsid w:val="00191E14"/>
    <w:rsid w:val="00192006"/>
    <w:rsid w:val="001925D4"/>
    <w:rsid w:val="001926FA"/>
    <w:rsid w:val="00192EDE"/>
    <w:rsid w:val="00193D6E"/>
    <w:rsid w:val="00193E6C"/>
    <w:rsid w:val="00194260"/>
    <w:rsid w:val="00194339"/>
    <w:rsid w:val="0019526C"/>
    <w:rsid w:val="00196252"/>
    <w:rsid w:val="0019660D"/>
    <w:rsid w:val="001972E2"/>
    <w:rsid w:val="00197DBA"/>
    <w:rsid w:val="001A0444"/>
    <w:rsid w:val="001A04A0"/>
    <w:rsid w:val="001A0F3C"/>
    <w:rsid w:val="001A16F0"/>
    <w:rsid w:val="001A1757"/>
    <w:rsid w:val="001A1D1B"/>
    <w:rsid w:val="001A1E83"/>
    <w:rsid w:val="001A28BD"/>
    <w:rsid w:val="001A2F8D"/>
    <w:rsid w:val="001A3563"/>
    <w:rsid w:val="001A3920"/>
    <w:rsid w:val="001A3EA7"/>
    <w:rsid w:val="001A4436"/>
    <w:rsid w:val="001A54EE"/>
    <w:rsid w:val="001A56C7"/>
    <w:rsid w:val="001A690D"/>
    <w:rsid w:val="001A72A1"/>
    <w:rsid w:val="001A7456"/>
    <w:rsid w:val="001A7FBC"/>
    <w:rsid w:val="001B0142"/>
    <w:rsid w:val="001B01FA"/>
    <w:rsid w:val="001B03F0"/>
    <w:rsid w:val="001B1ACC"/>
    <w:rsid w:val="001B1D6A"/>
    <w:rsid w:val="001B287E"/>
    <w:rsid w:val="001B5714"/>
    <w:rsid w:val="001B69F2"/>
    <w:rsid w:val="001B77C2"/>
    <w:rsid w:val="001C079C"/>
    <w:rsid w:val="001C0828"/>
    <w:rsid w:val="001C113B"/>
    <w:rsid w:val="001C11F2"/>
    <w:rsid w:val="001C120D"/>
    <w:rsid w:val="001C12DA"/>
    <w:rsid w:val="001C2774"/>
    <w:rsid w:val="001C2C8C"/>
    <w:rsid w:val="001C3731"/>
    <w:rsid w:val="001C3A75"/>
    <w:rsid w:val="001C4467"/>
    <w:rsid w:val="001C52D0"/>
    <w:rsid w:val="001C5726"/>
    <w:rsid w:val="001C6668"/>
    <w:rsid w:val="001C6725"/>
    <w:rsid w:val="001C68A4"/>
    <w:rsid w:val="001C69FF"/>
    <w:rsid w:val="001C71D9"/>
    <w:rsid w:val="001C7385"/>
    <w:rsid w:val="001C7509"/>
    <w:rsid w:val="001C7B0F"/>
    <w:rsid w:val="001C7B42"/>
    <w:rsid w:val="001D0084"/>
    <w:rsid w:val="001D035C"/>
    <w:rsid w:val="001D19C5"/>
    <w:rsid w:val="001D1CDF"/>
    <w:rsid w:val="001D265F"/>
    <w:rsid w:val="001D427F"/>
    <w:rsid w:val="001D453F"/>
    <w:rsid w:val="001D4CFA"/>
    <w:rsid w:val="001D5878"/>
    <w:rsid w:val="001D6E42"/>
    <w:rsid w:val="001D7818"/>
    <w:rsid w:val="001D7FA9"/>
    <w:rsid w:val="001E0293"/>
    <w:rsid w:val="001E08ED"/>
    <w:rsid w:val="001E0C03"/>
    <w:rsid w:val="001E0CC3"/>
    <w:rsid w:val="001E0F8B"/>
    <w:rsid w:val="001E17FA"/>
    <w:rsid w:val="001E21D6"/>
    <w:rsid w:val="001E27F0"/>
    <w:rsid w:val="001E2BAD"/>
    <w:rsid w:val="001E2E2A"/>
    <w:rsid w:val="001E32AE"/>
    <w:rsid w:val="001E3A98"/>
    <w:rsid w:val="001E3BEA"/>
    <w:rsid w:val="001E3DED"/>
    <w:rsid w:val="001E4CF2"/>
    <w:rsid w:val="001E5EA7"/>
    <w:rsid w:val="001E6DF8"/>
    <w:rsid w:val="001E77C5"/>
    <w:rsid w:val="001F1062"/>
    <w:rsid w:val="001F1996"/>
    <w:rsid w:val="001F1F33"/>
    <w:rsid w:val="001F202D"/>
    <w:rsid w:val="001F20A5"/>
    <w:rsid w:val="001F20FA"/>
    <w:rsid w:val="001F2C77"/>
    <w:rsid w:val="001F2FB3"/>
    <w:rsid w:val="001F340D"/>
    <w:rsid w:val="001F345A"/>
    <w:rsid w:val="001F38A8"/>
    <w:rsid w:val="001F4C3D"/>
    <w:rsid w:val="001F580E"/>
    <w:rsid w:val="001F58B6"/>
    <w:rsid w:val="001F5EDC"/>
    <w:rsid w:val="001F6347"/>
    <w:rsid w:val="001F6BCA"/>
    <w:rsid w:val="001F7A3A"/>
    <w:rsid w:val="002000A7"/>
    <w:rsid w:val="00200675"/>
    <w:rsid w:val="00200A7A"/>
    <w:rsid w:val="00201707"/>
    <w:rsid w:val="00202F0E"/>
    <w:rsid w:val="00203156"/>
    <w:rsid w:val="00203404"/>
    <w:rsid w:val="0020348E"/>
    <w:rsid w:val="00203DD5"/>
    <w:rsid w:val="0020572E"/>
    <w:rsid w:val="00205883"/>
    <w:rsid w:val="002061EA"/>
    <w:rsid w:val="002061EB"/>
    <w:rsid w:val="00206491"/>
    <w:rsid w:val="002074A9"/>
    <w:rsid w:val="00207A24"/>
    <w:rsid w:val="00210F5B"/>
    <w:rsid w:val="0021153F"/>
    <w:rsid w:val="00211695"/>
    <w:rsid w:val="00211EE8"/>
    <w:rsid w:val="002125BB"/>
    <w:rsid w:val="002127D6"/>
    <w:rsid w:val="00212B4A"/>
    <w:rsid w:val="00212B6D"/>
    <w:rsid w:val="00213452"/>
    <w:rsid w:val="00213499"/>
    <w:rsid w:val="00213811"/>
    <w:rsid w:val="002138D2"/>
    <w:rsid w:val="00213AAE"/>
    <w:rsid w:val="0021486D"/>
    <w:rsid w:val="00214C66"/>
    <w:rsid w:val="00215C45"/>
    <w:rsid w:val="002160C9"/>
    <w:rsid w:val="0021662C"/>
    <w:rsid w:val="00216D01"/>
    <w:rsid w:val="00216E02"/>
    <w:rsid w:val="0021788D"/>
    <w:rsid w:val="00217AF2"/>
    <w:rsid w:val="00221FC2"/>
    <w:rsid w:val="002222CB"/>
    <w:rsid w:val="0022241B"/>
    <w:rsid w:val="00222A84"/>
    <w:rsid w:val="002238D4"/>
    <w:rsid w:val="0022609B"/>
    <w:rsid w:val="002261BE"/>
    <w:rsid w:val="00226A32"/>
    <w:rsid w:val="00230A0F"/>
    <w:rsid w:val="002311AE"/>
    <w:rsid w:val="002315A2"/>
    <w:rsid w:val="00231B55"/>
    <w:rsid w:val="00231BC0"/>
    <w:rsid w:val="00232F94"/>
    <w:rsid w:val="00234A38"/>
    <w:rsid w:val="00235AB1"/>
    <w:rsid w:val="0023695E"/>
    <w:rsid w:val="00237077"/>
    <w:rsid w:val="00240161"/>
    <w:rsid w:val="00240650"/>
    <w:rsid w:val="00240BF6"/>
    <w:rsid w:val="0024124E"/>
    <w:rsid w:val="002413AD"/>
    <w:rsid w:val="00242549"/>
    <w:rsid w:val="00242BA6"/>
    <w:rsid w:val="00243966"/>
    <w:rsid w:val="002441C8"/>
    <w:rsid w:val="00244231"/>
    <w:rsid w:val="0024492A"/>
    <w:rsid w:val="00245EE7"/>
    <w:rsid w:val="00247590"/>
    <w:rsid w:val="00247EA8"/>
    <w:rsid w:val="00251A76"/>
    <w:rsid w:val="00251AA3"/>
    <w:rsid w:val="00251B34"/>
    <w:rsid w:val="002524EE"/>
    <w:rsid w:val="00252A66"/>
    <w:rsid w:val="002539AE"/>
    <w:rsid w:val="002551F9"/>
    <w:rsid w:val="00255718"/>
    <w:rsid w:val="00255924"/>
    <w:rsid w:val="002565BB"/>
    <w:rsid w:val="0025683B"/>
    <w:rsid w:val="00256B3B"/>
    <w:rsid w:val="00262950"/>
    <w:rsid w:val="00262B33"/>
    <w:rsid w:val="00262CA4"/>
    <w:rsid w:val="0026311D"/>
    <w:rsid w:val="002632D9"/>
    <w:rsid w:val="00263FAC"/>
    <w:rsid w:val="002640FF"/>
    <w:rsid w:val="0026494C"/>
    <w:rsid w:val="00264FA7"/>
    <w:rsid w:val="002650A4"/>
    <w:rsid w:val="00265E49"/>
    <w:rsid w:val="0026654B"/>
    <w:rsid w:val="00266F36"/>
    <w:rsid w:val="00267415"/>
    <w:rsid w:val="00267F92"/>
    <w:rsid w:val="0027075F"/>
    <w:rsid w:val="00270B04"/>
    <w:rsid w:val="00272172"/>
    <w:rsid w:val="002723AC"/>
    <w:rsid w:val="00272509"/>
    <w:rsid w:val="00272DD6"/>
    <w:rsid w:val="0027372E"/>
    <w:rsid w:val="00273B15"/>
    <w:rsid w:val="00274314"/>
    <w:rsid w:val="00274CD9"/>
    <w:rsid w:val="00274FA3"/>
    <w:rsid w:val="002750C1"/>
    <w:rsid w:val="002750E5"/>
    <w:rsid w:val="002751F6"/>
    <w:rsid w:val="00275930"/>
    <w:rsid w:val="00276188"/>
    <w:rsid w:val="00276A01"/>
    <w:rsid w:val="002774ED"/>
    <w:rsid w:val="00277979"/>
    <w:rsid w:val="00281599"/>
    <w:rsid w:val="00281BC2"/>
    <w:rsid w:val="00281C2C"/>
    <w:rsid w:val="00281C6A"/>
    <w:rsid w:val="0028340F"/>
    <w:rsid w:val="002835A5"/>
    <w:rsid w:val="00283B81"/>
    <w:rsid w:val="00284626"/>
    <w:rsid w:val="00284A49"/>
    <w:rsid w:val="00284C32"/>
    <w:rsid w:val="00284EF2"/>
    <w:rsid w:val="00285028"/>
    <w:rsid w:val="00286488"/>
    <w:rsid w:val="00286530"/>
    <w:rsid w:val="00286A9F"/>
    <w:rsid w:val="00286E09"/>
    <w:rsid w:val="0028755F"/>
    <w:rsid w:val="00287A8D"/>
    <w:rsid w:val="00287D82"/>
    <w:rsid w:val="002902DE"/>
    <w:rsid w:val="00291182"/>
    <w:rsid w:val="0029146A"/>
    <w:rsid w:val="00291F05"/>
    <w:rsid w:val="00292B68"/>
    <w:rsid w:val="00292C08"/>
    <w:rsid w:val="002935AE"/>
    <w:rsid w:val="00294C6D"/>
    <w:rsid w:val="00295240"/>
    <w:rsid w:val="00295353"/>
    <w:rsid w:val="002974AF"/>
    <w:rsid w:val="0029775E"/>
    <w:rsid w:val="002A100F"/>
    <w:rsid w:val="002A1C6C"/>
    <w:rsid w:val="002A1F7E"/>
    <w:rsid w:val="002A23A6"/>
    <w:rsid w:val="002A3756"/>
    <w:rsid w:val="002A3A0F"/>
    <w:rsid w:val="002A3CF7"/>
    <w:rsid w:val="002A3E8F"/>
    <w:rsid w:val="002A432B"/>
    <w:rsid w:val="002A4EFA"/>
    <w:rsid w:val="002A514F"/>
    <w:rsid w:val="002A6676"/>
    <w:rsid w:val="002A67E2"/>
    <w:rsid w:val="002A6D79"/>
    <w:rsid w:val="002A7835"/>
    <w:rsid w:val="002B08D5"/>
    <w:rsid w:val="002B1CC0"/>
    <w:rsid w:val="002B1DDB"/>
    <w:rsid w:val="002B27B2"/>
    <w:rsid w:val="002B29C1"/>
    <w:rsid w:val="002B36BB"/>
    <w:rsid w:val="002B3859"/>
    <w:rsid w:val="002B3CC5"/>
    <w:rsid w:val="002B412A"/>
    <w:rsid w:val="002B52E1"/>
    <w:rsid w:val="002B63D9"/>
    <w:rsid w:val="002B738F"/>
    <w:rsid w:val="002B7656"/>
    <w:rsid w:val="002C05F1"/>
    <w:rsid w:val="002C0918"/>
    <w:rsid w:val="002C0AF4"/>
    <w:rsid w:val="002C1B86"/>
    <w:rsid w:val="002C21A2"/>
    <w:rsid w:val="002C2A22"/>
    <w:rsid w:val="002C2DED"/>
    <w:rsid w:val="002C37D0"/>
    <w:rsid w:val="002C5A7A"/>
    <w:rsid w:val="002C5B1D"/>
    <w:rsid w:val="002C63C9"/>
    <w:rsid w:val="002C6954"/>
    <w:rsid w:val="002C6C48"/>
    <w:rsid w:val="002C6C9C"/>
    <w:rsid w:val="002D01E1"/>
    <w:rsid w:val="002D027B"/>
    <w:rsid w:val="002D0516"/>
    <w:rsid w:val="002D0753"/>
    <w:rsid w:val="002D1517"/>
    <w:rsid w:val="002D1528"/>
    <w:rsid w:val="002D1B6A"/>
    <w:rsid w:val="002D2294"/>
    <w:rsid w:val="002D2457"/>
    <w:rsid w:val="002D2B0F"/>
    <w:rsid w:val="002D35A1"/>
    <w:rsid w:val="002D3A89"/>
    <w:rsid w:val="002D684D"/>
    <w:rsid w:val="002D68D6"/>
    <w:rsid w:val="002D6993"/>
    <w:rsid w:val="002D6B2C"/>
    <w:rsid w:val="002D7D94"/>
    <w:rsid w:val="002E007E"/>
    <w:rsid w:val="002E044B"/>
    <w:rsid w:val="002E0549"/>
    <w:rsid w:val="002E0AFB"/>
    <w:rsid w:val="002E0B47"/>
    <w:rsid w:val="002E176F"/>
    <w:rsid w:val="002E21D8"/>
    <w:rsid w:val="002E2414"/>
    <w:rsid w:val="002E2A3F"/>
    <w:rsid w:val="002E2F7B"/>
    <w:rsid w:val="002E3159"/>
    <w:rsid w:val="002E3286"/>
    <w:rsid w:val="002E330A"/>
    <w:rsid w:val="002E3494"/>
    <w:rsid w:val="002E372A"/>
    <w:rsid w:val="002E3C54"/>
    <w:rsid w:val="002E3C7D"/>
    <w:rsid w:val="002E467D"/>
    <w:rsid w:val="002E5824"/>
    <w:rsid w:val="002E58E6"/>
    <w:rsid w:val="002E6D3E"/>
    <w:rsid w:val="002E7B98"/>
    <w:rsid w:val="002E7D86"/>
    <w:rsid w:val="002F0299"/>
    <w:rsid w:val="002F2102"/>
    <w:rsid w:val="002F2264"/>
    <w:rsid w:val="002F2695"/>
    <w:rsid w:val="002F271F"/>
    <w:rsid w:val="002F2ABF"/>
    <w:rsid w:val="002F3307"/>
    <w:rsid w:val="002F3492"/>
    <w:rsid w:val="002F37D6"/>
    <w:rsid w:val="002F3B4E"/>
    <w:rsid w:val="002F3BF1"/>
    <w:rsid w:val="002F3E9C"/>
    <w:rsid w:val="002F5E6B"/>
    <w:rsid w:val="002F7ED7"/>
    <w:rsid w:val="00300CB9"/>
    <w:rsid w:val="00301D4C"/>
    <w:rsid w:val="00302458"/>
    <w:rsid w:val="003036EF"/>
    <w:rsid w:val="00303FAB"/>
    <w:rsid w:val="003040C6"/>
    <w:rsid w:val="00304B70"/>
    <w:rsid w:val="00306802"/>
    <w:rsid w:val="003070A3"/>
    <w:rsid w:val="00307951"/>
    <w:rsid w:val="00310090"/>
    <w:rsid w:val="003116D1"/>
    <w:rsid w:val="0031236B"/>
    <w:rsid w:val="00312C57"/>
    <w:rsid w:val="00314198"/>
    <w:rsid w:val="00314296"/>
    <w:rsid w:val="00314B72"/>
    <w:rsid w:val="00315BB4"/>
    <w:rsid w:val="0031651D"/>
    <w:rsid w:val="00316723"/>
    <w:rsid w:val="00316F71"/>
    <w:rsid w:val="00317544"/>
    <w:rsid w:val="003200A5"/>
    <w:rsid w:val="003207DA"/>
    <w:rsid w:val="003208CC"/>
    <w:rsid w:val="00320EE9"/>
    <w:rsid w:val="0032111B"/>
    <w:rsid w:val="00322D0F"/>
    <w:rsid w:val="003235D3"/>
    <w:rsid w:val="003247A1"/>
    <w:rsid w:val="00324D3E"/>
    <w:rsid w:val="00326000"/>
    <w:rsid w:val="00326488"/>
    <w:rsid w:val="00327683"/>
    <w:rsid w:val="00327A75"/>
    <w:rsid w:val="003301FC"/>
    <w:rsid w:val="00330403"/>
    <w:rsid w:val="0033075E"/>
    <w:rsid w:val="003330B8"/>
    <w:rsid w:val="00333A9C"/>
    <w:rsid w:val="00333BE3"/>
    <w:rsid w:val="00334840"/>
    <w:rsid w:val="00334CF1"/>
    <w:rsid w:val="00335346"/>
    <w:rsid w:val="00335BC3"/>
    <w:rsid w:val="00335C13"/>
    <w:rsid w:val="00335C57"/>
    <w:rsid w:val="00336BA2"/>
    <w:rsid w:val="00336DEE"/>
    <w:rsid w:val="00340945"/>
    <w:rsid w:val="00341A99"/>
    <w:rsid w:val="00341C0C"/>
    <w:rsid w:val="00342907"/>
    <w:rsid w:val="00343E4E"/>
    <w:rsid w:val="00345D42"/>
    <w:rsid w:val="00345F05"/>
    <w:rsid w:val="003467BE"/>
    <w:rsid w:val="00346BAA"/>
    <w:rsid w:val="00346F2E"/>
    <w:rsid w:val="00351BB6"/>
    <w:rsid w:val="00351F30"/>
    <w:rsid w:val="00351F37"/>
    <w:rsid w:val="003532F5"/>
    <w:rsid w:val="00354D2C"/>
    <w:rsid w:val="00355BDF"/>
    <w:rsid w:val="00356895"/>
    <w:rsid w:val="00356BE3"/>
    <w:rsid w:val="0035711B"/>
    <w:rsid w:val="003572A9"/>
    <w:rsid w:val="00357E67"/>
    <w:rsid w:val="0036046D"/>
    <w:rsid w:val="00360589"/>
    <w:rsid w:val="00360734"/>
    <w:rsid w:val="0036081F"/>
    <w:rsid w:val="00360ED0"/>
    <w:rsid w:val="00361205"/>
    <w:rsid w:val="00361282"/>
    <w:rsid w:val="00361696"/>
    <w:rsid w:val="00361823"/>
    <w:rsid w:val="00361B27"/>
    <w:rsid w:val="00361C44"/>
    <w:rsid w:val="003620FC"/>
    <w:rsid w:val="003622FB"/>
    <w:rsid w:val="00363143"/>
    <w:rsid w:val="0036326B"/>
    <w:rsid w:val="00364E86"/>
    <w:rsid w:val="00365233"/>
    <w:rsid w:val="003652B1"/>
    <w:rsid w:val="00365B2C"/>
    <w:rsid w:val="003670C4"/>
    <w:rsid w:val="003673CA"/>
    <w:rsid w:val="00367643"/>
    <w:rsid w:val="00367F63"/>
    <w:rsid w:val="00371A6E"/>
    <w:rsid w:val="00371D3B"/>
    <w:rsid w:val="0037289F"/>
    <w:rsid w:val="00372C3B"/>
    <w:rsid w:val="00372FDA"/>
    <w:rsid w:val="00373198"/>
    <w:rsid w:val="00374C40"/>
    <w:rsid w:val="00374D2D"/>
    <w:rsid w:val="00374F77"/>
    <w:rsid w:val="0037537F"/>
    <w:rsid w:val="00375713"/>
    <w:rsid w:val="00375714"/>
    <w:rsid w:val="003759CB"/>
    <w:rsid w:val="00375F0D"/>
    <w:rsid w:val="00376679"/>
    <w:rsid w:val="00377D3B"/>
    <w:rsid w:val="0038012C"/>
    <w:rsid w:val="00380249"/>
    <w:rsid w:val="00380934"/>
    <w:rsid w:val="00380F18"/>
    <w:rsid w:val="00382B90"/>
    <w:rsid w:val="00383A1B"/>
    <w:rsid w:val="0038427C"/>
    <w:rsid w:val="00384FF3"/>
    <w:rsid w:val="00385C00"/>
    <w:rsid w:val="00385D3D"/>
    <w:rsid w:val="00385E09"/>
    <w:rsid w:val="00387A87"/>
    <w:rsid w:val="00390A9B"/>
    <w:rsid w:val="00391319"/>
    <w:rsid w:val="003918A1"/>
    <w:rsid w:val="00391AB4"/>
    <w:rsid w:val="0039275F"/>
    <w:rsid w:val="00392FCC"/>
    <w:rsid w:val="003940CE"/>
    <w:rsid w:val="003941E3"/>
    <w:rsid w:val="00394492"/>
    <w:rsid w:val="003946E9"/>
    <w:rsid w:val="00395567"/>
    <w:rsid w:val="00395651"/>
    <w:rsid w:val="00396BE9"/>
    <w:rsid w:val="003A002C"/>
    <w:rsid w:val="003A040D"/>
    <w:rsid w:val="003A0623"/>
    <w:rsid w:val="003A0E7F"/>
    <w:rsid w:val="003A0F63"/>
    <w:rsid w:val="003A1B29"/>
    <w:rsid w:val="003A2CCF"/>
    <w:rsid w:val="003A3B2F"/>
    <w:rsid w:val="003A4525"/>
    <w:rsid w:val="003A7121"/>
    <w:rsid w:val="003A73F7"/>
    <w:rsid w:val="003A79F4"/>
    <w:rsid w:val="003A7E8D"/>
    <w:rsid w:val="003A7FA5"/>
    <w:rsid w:val="003B017D"/>
    <w:rsid w:val="003B0AB4"/>
    <w:rsid w:val="003B171A"/>
    <w:rsid w:val="003B199D"/>
    <w:rsid w:val="003B19CE"/>
    <w:rsid w:val="003B1F78"/>
    <w:rsid w:val="003B23CA"/>
    <w:rsid w:val="003B30B8"/>
    <w:rsid w:val="003B32DF"/>
    <w:rsid w:val="003B39D4"/>
    <w:rsid w:val="003B3D1C"/>
    <w:rsid w:val="003B4B2C"/>
    <w:rsid w:val="003B4CC6"/>
    <w:rsid w:val="003B5484"/>
    <w:rsid w:val="003B5BF1"/>
    <w:rsid w:val="003B60AF"/>
    <w:rsid w:val="003C0350"/>
    <w:rsid w:val="003C0FAD"/>
    <w:rsid w:val="003C111C"/>
    <w:rsid w:val="003C1B9D"/>
    <w:rsid w:val="003C24E2"/>
    <w:rsid w:val="003C2987"/>
    <w:rsid w:val="003C2BFA"/>
    <w:rsid w:val="003C2DB9"/>
    <w:rsid w:val="003C3394"/>
    <w:rsid w:val="003C4087"/>
    <w:rsid w:val="003C43E8"/>
    <w:rsid w:val="003C45C9"/>
    <w:rsid w:val="003C5191"/>
    <w:rsid w:val="003C6EA6"/>
    <w:rsid w:val="003D058C"/>
    <w:rsid w:val="003D10D7"/>
    <w:rsid w:val="003D244A"/>
    <w:rsid w:val="003D32F4"/>
    <w:rsid w:val="003D3507"/>
    <w:rsid w:val="003D3B77"/>
    <w:rsid w:val="003D3BA6"/>
    <w:rsid w:val="003D47F8"/>
    <w:rsid w:val="003D4F31"/>
    <w:rsid w:val="003D5B79"/>
    <w:rsid w:val="003D5E13"/>
    <w:rsid w:val="003D648A"/>
    <w:rsid w:val="003D7749"/>
    <w:rsid w:val="003E04BB"/>
    <w:rsid w:val="003E0723"/>
    <w:rsid w:val="003E0D1B"/>
    <w:rsid w:val="003E100B"/>
    <w:rsid w:val="003E13FD"/>
    <w:rsid w:val="003E15C1"/>
    <w:rsid w:val="003E1B05"/>
    <w:rsid w:val="003E1E69"/>
    <w:rsid w:val="003E22F9"/>
    <w:rsid w:val="003E240A"/>
    <w:rsid w:val="003E29BC"/>
    <w:rsid w:val="003E2A19"/>
    <w:rsid w:val="003E3C5C"/>
    <w:rsid w:val="003E3F20"/>
    <w:rsid w:val="003E44C3"/>
    <w:rsid w:val="003E4783"/>
    <w:rsid w:val="003E4B8D"/>
    <w:rsid w:val="003E4D5D"/>
    <w:rsid w:val="003E4EC1"/>
    <w:rsid w:val="003E54CC"/>
    <w:rsid w:val="003E552D"/>
    <w:rsid w:val="003E67C5"/>
    <w:rsid w:val="003E6D07"/>
    <w:rsid w:val="003E71FF"/>
    <w:rsid w:val="003E7DD6"/>
    <w:rsid w:val="003F0B0D"/>
    <w:rsid w:val="003F14F6"/>
    <w:rsid w:val="003F2FFD"/>
    <w:rsid w:val="003F4B2C"/>
    <w:rsid w:val="003F520D"/>
    <w:rsid w:val="003F5472"/>
    <w:rsid w:val="003F5484"/>
    <w:rsid w:val="003F7547"/>
    <w:rsid w:val="003F75BB"/>
    <w:rsid w:val="003F79B4"/>
    <w:rsid w:val="00400035"/>
    <w:rsid w:val="00400503"/>
    <w:rsid w:val="0040078A"/>
    <w:rsid w:val="00401F8B"/>
    <w:rsid w:val="0040243B"/>
    <w:rsid w:val="00402443"/>
    <w:rsid w:val="0040248E"/>
    <w:rsid w:val="00402629"/>
    <w:rsid w:val="00402721"/>
    <w:rsid w:val="00403133"/>
    <w:rsid w:val="00403241"/>
    <w:rsid w:val="004035B4"/>
    <w:rsid w:val="00403936"/>
    <w:rsid w:val="00404237"/>
    <w:rsid w:val="00404698"/>
    <w:rsid w:val="0040576C"/>
    <w:rsid w:val="00405C84"/>
    <w:rsid w:val="00406154"/>
    <w:rsid w:val="004069C7"/>
    <w:rsid w:val="004071F3"/>
    <w:rsid w:val="004078A2"/>
    <w:rsid w:val="00407AEA"/>
    <w:rsid w:val="004102DA"/>
    <w:rsid w:val="00410AB6"/>
    <w:rsid w:val="00410D86"/>
    <w:rsid w:val="00411119"/>
    <w:rsid w:val="00411511"/>
    <w:rsid w:val="00413609"/>
    <w:rsid w:val="0041440A"/>
    <w:rsid w:val="0041461E"/>
    <w:rsid w:val="00414DD5"/>
    <w:rsid w:val="004150C1"/>
    <w:rsid w:val="0041513A"/>
    <w:rsid w:val="00415568"/>
    <w:rsid w:val="00415B01"/>
    <w:rsid w:val="00416543"/>
    <w:rsid w:val="00416824"/>
    <w:rsid w:val="00416BA3"/>
    <w:rsid w:val="00417E66"/>
    <w:rsid w:val="004203CF"/>
    <w:rsid w:val="004207A5"/>
    <w:rsid w:val="004214B4"/>
    <w:rsid w:val="00422D5E"/>
    <w:rsid w:val="0042435D"/>
    <w:rsid w:val="004259C4"/>
    <w:rsid w:val="004268E2"/>
    <w:rsid w:val="0042708C"/>
    <w:rsid w:val="00427368"/>
    <w:rsid w:val="0042766E"/>
    <w:rsid w:val="004279A3"/>
    <w:rsid w:val="00430492"/>
    <w:rsid w:val="0043245D"/>
    <w:rsid w:val="004330B5"/>
    <w:rsid w:val="0043334F"/>
    <w:rsid w:val="004333DC"/>
    <w:rsid w:val="0043430A"/>
    <w:rsid w:val="00434A24"/>
    <w:rsid w:val="00435212"/>
    <w:rsid w:val="00435EC2"/>
    <w:rsid w:val="0043657C"/>
    <w:rsid w:val="00436677"/>
    <w:rsid w:val="00437E76"/>
    <w:rsid w:val="00440197"/>
    <w:rsid w:val="00440687"/>
    <w:rsid w:val="004410E9"/>
    <w:rsid w:val="004413EA"/>
    <w:rsid w:val="00441671"/>
    <w:rsid w:val="00441B20"/>
    <w:rsid w:val="00441C4C"/>
    <w:rsid w:val="00442B7E"/>
    <w:rsid w:val="004439C8"/>
    <w:rsid w:val="0044401D"/>
    <w:rsid w:val="00444049"/>
    <w:rsid w:val="00444124"/>
    <w:rsid w:val="00444D50"/>
    <w:rsid w:val="00445D08"/>
    <w:rsid w:val="00447093"/>
    <w:rsid w:val="00447111"/>
    <w:rsid w:val="00450747"/>
    <w:rsid w:val="00450CA8"/>
    <w:rsid w:val="004525E0"/>
    <w:rsid w:val="004545A8"/>
    <w:rsid w:val="004550BE"/>
    <w:rsid w:val="0045564A"/>
    <w:rsid w:val="00456A23"/>
    <w:rsid w:val="004570D0"/>
    <w:rsid w:val="00457455"/>
    <w:rsid w:val="00460002"/>
    <w:rsid w:val="00460EFD"/>
    <w:rsid w:val="004613AA"/>
    <w:rsid w:val="004615B4"/>
    <w:rsid w:val="00461761"/>
    <w:rsid w:val="00461970"/>
    <w:rsid w:val="00461ECC"/>
    <w:rsid w:val="00461FD1"/>
    <w:rsid w:val="00463582"/>
    <w:rsid w:val="00464C02"/>
    <w:rsid w:val="00464DCC"/>
    <w:rsid w:val="0046577A"/>
    <w:rsid w:val="004658A4"/>
    <w:rsid w:val="00465AF6"/>
    <w:rsid w:val="00465CA0"/>
    <w:rsid w:val="00465E24"/>
    <w:rsid w:val="00465F9B"/>
    <w:rsid w:val="00467660"/>
    <w:rsid w:val="00467F9C"/>
    <w:rsid w:val="004708DC"/>
    <w:rsid w:val="00470E57"/>
    <w:rsid w:val="00471947"/>
    <w:rsid w:val="00471B66"/>
    <w:rsid w:val="00471E13"/>
    <w:rsid w:val="00471F22"/>
    <w:rsid w:val="00473EF1"/>
    <w:rsid w:val="00474B33"/>
    <w:rsid w:val="00474D0E"/>
    <w:rsid w:val="004750A4"/>
    <w:rsid w:val="004750F3"/>
    <w:rsid w:val="00475931"/>
    <w:rsid w:val="00475D14"/>
    <w:rsid w:val="004777CE"/>
    <w:rsid w:val="00477E2B"/>
    <w:rsid w:val="00480AE7"/>
    <w:rsid w:val="004819C8"/>
    <w:rsid w:val="00481E33"/>
    <w:rsid w:val="0048213C"/>
    <w:rsid w:val="00483973"/>
    <w:rsid w:val="00483CAA"/>
    <w:rsid w:val="00485214"/>
    <w:rsid w:val="0048523D"/>
    <w:rsid w:val="00485DDD"/>
    <w:rsid w:val="0048600B"/>
    <w:rsid w:val="004866F3"/>
    <w:rsid w:val="00486B33"/>
    <w:rsid w:val="00490006"/>
    <w:rsid w:val="0049011D"/>
    <w:rsid w:val="00490905"/>
    <w:rsid w:val="00490A40"/>
    <w:rsid w:val="004915B3"/>
    <w:rsid w:val="0049160C"/>
    <w:rsid w:val="00492890"/>
    <w:rsid w:val="00492B4C"/>
    <w:rsid w:val="00494ECA"/>
    <w:rsid w:val="00496444"/>
    <w:rsid w:val="00496810"/>
    <w:rsid w:val="0049689C"/>
    <w:rsid w:val="00496994"/>
    <w:rsid w:val="00496B45"/>
    <w:rsid w:val="0049707D"/>
    <w:rsid w:val="004974CE"/>
    <w:rsid w:val="004977BB"/>
    <w:rsid w:val="004A06DC"/>
    <w:rsid w:val="004A07AF"/>
    <w:rsid w:val="004A0F1C"/>
    <w:rsid w:val="004A17B4"/>
    <w:rsid w:val="004A1B8B"/>
    <w:rsid w:val="004A1D3C"/>
    <w:rsid w:val="004A1ED3"/>
    <w:rsid w:val="004A282A"/>
    <w:rsid w:val="004A28F9"/>
    <w:rsid w:val="004A2B67"/>
    <w:rsid w:val="004A34E9"/>
    <w:rsid w:val="004A3835"/>
    <w:rsid w:val="004A3F82"/>
    <w:rsid w:val="004A5F98"/>
    <w:rsid w:val="004A6683"/>
    <w:rsid w:val="004A7058"/>
    <w:rsid w:val="004A70E3"/>
    <w:rsid w:val="004B00ED"/>
    <w:rsid w:val="004B0948"/>
    <w:rsid w:val="004B0974"/>
    <w:rsid w:val="004B1366"/>
    <w:rsid w:val="004B13D9"/>
    <w:rsid w:val="004B2370"/>
    <w:rsid w:val="004B31C3"/>
    <w:rsid w:val="004B4093"/>
    <w:rsid w:val="004B463A"/>
    <w:rsid w:val="004B5BB1"/>
    <w:rsid w:val="004B6058"/>
    <w:rsid w:val="004B648D"/>
    <w:rsid w:val="004B78D4"/>
    <w:rsid w:val="004C0028"/>
    <w:rsid w:val="004C06C0"/>
    <w:rsid w:val="004C0824"/>
    <w:rsid w:val="004C10FC"/>
    <w:rsid w:val="004C19FF"/>
    <w:rsid w:val="004C2598"/>
    <w:rsid w:val="004C28E2"/>
    <w:rsid w:val="004C32F7"/>
    <w:rsid w:val="004C54CF"/>
    <w:rsid w:val="004C54E3"/>
    <w:rsid w:val="004C5591"/>
    <w:rsid w:val="004C618D"/>
    <w:rsid w:val="004C65D1"/>
    <w:rsid w:val="004C689D"/>
    <w:rsid w:val="004D0675"/>
    <w:rsid w:val="004D0912"/>
    <w:rsid w:val="004D096F"/>
    <w:rsid w:val="004D1B1E"/>
    <w:rsid w:val="004D1B72"/>
    <w:rsid w:val="004D2881"/>
    <w:rsid w:val="004D2BA4"/>
    <w:rsid w:val="004D35DD"/>
    <w:rsid w:val="004D39FC"/>
    <w:rsid w:val="004D40EB"/>
    <w:rsid w:val="004D4C2E"/>
    <w:rsid w:val="004D52FD"/>
    <w:rsid w:val="004D559A"/>
    <w:rsid w:val="004D6463"/>
    <w:rsid w:val="004D6602"/>
    <w:rsid w:val="004D72E3"/>
    <w:rsid w:val="004D7C10"/>
    <w:rsid w:val="004D7F07"/>
    <w:rsid w:val="004E1D33"/>
    <w:rsid w:val="004E25F8"/>
    <w:rsid w:val="004E2FFE"/>
    <w:rsid w:val="004E365C"/>
    <w:rsid w:val="004E36B0"/>
    <w:rsid w:val="004E36CF"/>
    <w:rsid w:val="004E37DC"/>
    <w:rsid w:val="004E3868"/>
    <w:rsid w:val="004E4088"/>
    <w:rsid w:val="004E496D"/>
    <w:rsid w:val="004E518A"/>
    <w:rsid w:val="004E6109"/>
    <w:rsid w:val="004E667A"/>
    <w:rsid w:val="004E673B"/>
    <w:rsid w:val="004E6C2B"/>
    <w:rsid w:val="004F060C"/>
    <w:rsid w:val="004F08CE"/>
    <w:rsid w:val="004F0E4D"/>
    <w:rsid w:val="004F10FD"/>
    <w:rsid w:val="004F1659"/>
    <w:rsid w:val="004F1ABD"/>
    <w:rsid w:val="004F3257"/>
    <w:rsid w:val="004F377F"/>
    <w:rsid w:val="004F38E5"/>
    <w:rsid w:val="004F42C4"/>
    <w:rsid w:val="004F4D6F"/>
    <w:rsid w:val="004F4DB4"/>
    <w:rsid w:val="004F5370"/>
    <w:rsid w:val="004F56AD"/>
    <w:rsid w:val="004F56B3"/>
    <w:rsid w:val="004F5B97"/>
    <w:rsid w:val="004F6286"/>
    <w:rsid w:val="004F6B15"/>
    <w:rsid w:val="004F6B17"/>
    <w:rsid w:val="004F7152"/>
    <w:rsid w:val="004F79F4"/>
    <w:rsid w:val="004F7F0C"/>
    <w:rsid w:val="005001D0"/>
    <w:rsid w:val="00500FF5"/>
    <w:rsid w:val="00501172"/>
    <w:rsid w:val="00502386"/>
    <w:rsid w:val="005034E3"/>
    <w:rsid w:val="00504A3D"/>
    <w:rsid w:val="00505FCB"/>
    <w:rsid w:val="00506F9F"/>
    <w:rsid w:val="00507105"/>
    <w:rsid w:val="00510EBE"/>
    <w:rsid w:val="005114AE"/>
    <w:rsid w:val="00511811"/>
    <w:rsid w:val="00511A28"/>
    <w:rsid w:val="00511A33"/>
    <w:rsid w:val="00511C19"/>
    <w:rsid w:val="00511CD1"/>
    <w:rsid w:val="00511CED"/>
    <w:rsid w:val="005125E1"/>
    <w:rsid w:val="00513C98"/>
    <w:rsid w:val="00513CF1"/>
    <w:rsid w:val="00514420"/>
    <w:rsid w:val="00514CED"/>
    <w:rsid w:val="00514F49"/>
    <w:rsid w:val="00515309"/>
    <w:rsid w:val="0051609E"/>
    <w:rsid w:val="0051625B"/>
    <w:rsid w:val="00516314"/>
    <w:rsid w:val="0051720D"/>
    <w:rsid w:val="005174C6"/>
    <w:rsid w:val="00517CE2"/>
    <w:rsid w:val="00517E8E"/>
    <w:rsid w:val="00520A50"/>
    <w:rsid w:val="00520DB6"/>
    <w:rsid w:val="00521CC9"/>
    <w:rsid w:val="00521D86"/>
    <w:rsid w:val="00521ECD"/>
    <w:rsid w:val="0052261C"/>
    <w:rsid w:val="00523DE7"/>
    <w:rsid w:val="00524ABF"/>
    <w:rsid w:val="00524E06"/>
    <w:rsid w:val="00524FC0"/>
    <w:rsid w:val="005262A7"/>
    <w:rsid w:val="00526A45"/>
    <w:rsid w:val="00526DCA"/>
    <w:rsid w:val="00526DE1"/>
    <w:rsid w:val="005270D9"/>
    <w:rsid w:val="005272CF"/>
    <w:rsid w:val="00527375"/>
    <w:rsid w:val="0052762D"/>
    <w:rsid w:val="0053023B"/>
    <w:rsid w:val="00530C0F"/>
    <w:rsid w:val="00531146"/>
    <w:rsid w:val="00531AF6"/>
    <w:rsid w:val="00534899"/>
    <w:rsid w:val="00535293"/>
    <w:rsid w:val="00535690"/>
    <w:rsid w:val="00535E37"/>
    <w:rsid w:val="00537308"/>
    <w:rsid w:val="00537452"/>
    <w:rsid w:val="00537613"/>
    <w:rsid w:val="0053763D"/>
    <w:rsid w:val="00537D9F"/>
    <w:rsid w:val="00540DD1"/>
    <w:rsid w:val="00540E10"/>
    <w:rsid w:val="00541C04"/>
    <w:rsid w:val="00541E4C"/>
    <w:rsid w:val="00542118"/>
    <w:rsid w:val="005422B2"/>
    <w:rsid w:val="005428F4"/>
    <w:rsid w:val="00542FC1"/>
    <w:rsid w:val="00543026"/>
    <w:rsid w:val="00543D8A"/>
    <w:rsid w:val="00545032"/>
    <w:rsid w:val="0054505E"/>
    <w:rsid w:val="00545E62"/>
    <w:rsid w:val="0054611D"/>
    <w:rsid w:val="00550197"/>
    <w:rsid w:val="005505D2"/>
    <w:rsid w:val="005506E6"/>
    <w:rsid w:val="00550720"/>
    <w:rsid w:val="00550C30"/>
    <w:rsid w:val="00551021"/>
    <w:rsid w:val="00551425"/>
    <w:rsid w:val="00551D91"/>
    <w:rsid w:val="0055254C"/>
    <w:rsid w:val="00552D50"/>
    <w:rsid w:val="0055436F"/>
    <w:rsid w:val="005547E4"/>
    <w:rsid w:val="00554AE3"/>
    <w:rsid w:val="00554E4C"/>
    <w:rsid w:val="005557B5"/>
    <w:rsid w:val="00555890"/>
    <w:rsid w:val="00555FEE"/>
    <w:rsid w:val="005565A7"/>
    <w:rsid w:val="005565F1"/>
    <w:rsid w:val="00556D17"/>
    <w:rsid w:val="00556D6F"/>
    <w:rsid w:val="00556E57"/>
    <w:rsid w:val="00557752"/>
    <w:rsid w:val="00557E9F"/>
    <w:rsid w:val="005600BA"/>
    <w:rsid w:val="005603A0"/>
    <w:rsid w:val="005609B5"/>
    <w:rsid w:val="00560DFF"/>
    <w:rsid w:val="00561E73"/>
    <w:rsid w:val="00561FC3"/>
    <w:rsid w:val="005623E3"/>
    <w:rsid w:val="00563214"/>
    <w:rsid w:val="005634C2"/>
    <w:rsid w:val="00564318"/>
    <w:rsid w:val="005659B2"/>
    <w:rsid w:val="005660E0"/>
    <w:rsid w:val="00567EFF"/>
    <w:rsid w:val="0057047B"/>
    <w:rsid w:val="00570B29"/>
    <w:rsid w:val="005710DB"/>
    <w:rsid w:val="00571A24"/>
    <w:rsid w:val="005724C8"/>
    <w:rsid w:val="005725AA"/>
    <w:rsid w:val="00573009"/>
    <w:rsid w:val="0057346F"/>
    <w:rsid w:val="0057399E"/>
    <w:rsid w:val="005757F9"/>
    <w:rsid w:val="00576441"/>
    <w:rsid w:val="00576D4D"/>
    <w:rsid w:val="00580341"/>
    <w:rsid w:val="00580BE9"/>
    <w:rsid w:val="00581B75"/>
    <w:rsid w:val="005831AB"/>
    <w:rsid w:val="00583852"/>
    <w:rsid w:val="00584454"/>
    <w:rsid w:val="00585E76"/>
    <w:rsid w:val="00586171"/>
    <w:rsid w:val="0058681D"/>
    <w:rsid w:val="00586C82"/>
    <w:rsid w:val="00586E55"/>
    <w:rsid w:val="00587E37"/>
    <w:rsid w:val="005900BA"/>
    <w:rsid w:val="00591120"/>
    <w:rsid w:val="005943CD"/>
    <w:rsid w:val="00594F6A"/>
    <w:rsid w:val="0059510C"/>
    <w:rsid w:val="00595538"/>
    <w:rsid w:val="00596E73"/>
    <w:rsid w:val="00597245"/>
    <w:rsid w:val="005974DC"/>
    <w:rsid w:val="00597F38"/>
    <w:rsid w:val="005A09CB"/>
    <w:rsid w:val="005A0A78"/>
    <w:rsid w:val="005A0B3A"/>
    <w:rsid w:val="005A0D3F"/>
    <w:rsid w:val="005A229F"/>
    <w:rsid w:val="005A233A"/>
    <w:rsid w:val="005A2551"/>
    <w:rsid w:val="005A3200"/>
    <w:rsid w:val="005A4C0E"/>
    <w:rsid w:val="005A5120"/>
    <w:rsid w:val="005A61F9"/>
    <w:rsid w:val="005A6654"/>
    <w:rsid w:val="005A695A"/>
    <w:rsid w:val="005A7070"/>
    <w:rsid w:val="005B0A9A"/>
    <w:rsid w:val="005B0F09"/>
    <w:rsid w:val="005B178D"/>
    <w:rsid w:val="005B1EAD"/>
    <w:rsid w:val="005B2220"/>
    <w:rsid w:val="005B286C"/>
    <w:rsid w:val="005B3068"/>
    <w:rsid w:val="005B3AF8"/>
    <w:rsid w:val="005B3F23"/>
    <w:rsid w:val="005B3F57"/>
    <w:rsid w:val="005B5177"/>
    <w:rsid w:val="005B6DA9"/>
    <w:rsid w:val="005C063D"/>
    <w:rsid w:val="005C0EBF"/>
    <w:rsid w:val="005C23DE"/>
    <w:rsid w:val="005C2687"/>
    <w:rsid w:val="005C29ED"/>
    <w:rsid w:val="005C386A"/>
    <w:rsid w:val="005C4281"/>
    <w:rsid w:val="005C483F"/>
    <w:rsid w:val="005C48E2"/>
    <w:rsid w:val="005C4CA4"/>
    <w:rsid w:val="005C5625"/>
    <w:rsid w:val="005C5DD4"/>
    <w:rsid w:val="005C7F0E"/>
    <w:rsid w:val="005D030B"/>
    <w:rsid w:val="005D041F"/>
    <w:rsid w:val="005D2343"/>
    <w:rsid w:val="005D2DB9"/>
    <w:rsid w:val="005D3437"/>
    <w:rsid w:val="005D3D99"/>
    <w:rsid w:val="005D411B"/>
    <w:rsid w:val="005D443F"/>
    <w:rsid w:val="005D5C78"/>
    <w:rsid w:val="005D754D"/>
    <w:rsid w:val="005E173A"/>
    <w:rsid w:val="005E190C"/>
    <w:rsid w:val="005E1CE3"/>
    <w:rsid w:val="005E1E6E"/>
    <w:rsid w:val="005E226B"/>
    <w:rsid w:val="005E42C1"/>
    <w:rsid w:val="005E562D"/>
    <w:rsid w:val="005E5761"/>
    <w:rsid w:val="005E58D2"/>
    <w:rsid w:val="005E6495"/>
    <w:rsid w:val="005E7BD2"/>
    <w:rsid w:val="005F214A"/>
    <w:rsid w:val="005F21B6"/>
    <w:rsid w:val="005F3160"/>
    <w:rsid w:val="005F505D"/>
    <w:rsid w:val="005F5073"/>
    <w:rsid w:val="005F52CC"/>
    <w:rsid w:val="005F5C91"/>
    <w:rsid w:val="005F6380"/>
    <w:rsid w:val="005F6584"/>
    <w:rsid w:val="005F67E2"/>
    <w:rsid w:val="005F693D"/>
    <w:rsid w:val="005F6A1D"/>
    <w:rsid w:val="005F6E53"/>
    <w:rsid w:val="005F7252"/>
    <w:rsid w:val="0060057B"/>
    <w:rsid w:val="006005CD"/>
    <w:rsid w:val="0060060E"/>
    <w:rsid w:val="00600D3B"/>
    <w:rsid w:val="006016F2"/>
    <w:rsid w:val="00601726"/>
    <w:rsid w:val="006018B8"/>
    <w:rsid w:val="00601A3E"/>
    <w:rsid w:val="00602716"/>
    <w:rsid w:val="006028F3"/>
    <w:rsid w:val="00602914"/>
    <w:rsid w:val="00602F56"/>
    <w:rsid w:val="0060432B"/>
    <w:rsid w:val="00604584"/>
    <w:rsid w:val="00604976"/>
    <w:rsid w:val="00604A5D"/>
    <w:rsid w:val="00604C92"/>
    <w:rsid w:val="00604CDE"/>
    <w:rsid w:val="006052AD"/>
    <w:rsid w:val="006058AA"/>
    <w:rsid w:val="006063D0"/>
    <w:rsid w:val="006064D9"/>
    <w:rsid w:val="00606A05"/>
    <w:rsid w:val="00606B5B"/>
    <w:rsid w:val="00607B38"/>
    <w:rsid w:val="00607CF2"/>
    <w:rsid w:val="006101C9"/>
    <w:rsid w:val="00610B79"/>
    <w:rsid w:val="0061108D"/>
    <w:rsid w:val="006117AC"/>
    <w:rsid w:val="006123D3"/>
    <w:rsid w:val="00612AA3"/>
    <w:rsid w:val="00612D28"/>
    <w:rsid w:val="00613087"/>
    <w:rsid w:val="006136E5"/>
    <w:rsid w:val="00613743"/>
    <w:rsid w:val="00613C15"/>
    <w:rsid w:val="00613F6B"/>
    <w:rsid w:val="00614432"/>
    <w:rsid w:val="00614C12"/>
    <w:rsid w:val="00615571"/>
    <w:rsid w:val="00615961"/>
    <w:rsid w:val="006172ED"/>
    <w:rsid w:val="00620179"/>
    <w:rsid w:val="00622314"/>
    <w:rsid w:val="00622B84"/>
    <w:rsid w:val="00623039"/>
    <w:rsid w:val="006243F8"/>
    <w:rsid w:val="006258B8"/>
    <w:rsid w:val="00625FF4"/>
    <w:rsid w:val="00626F1F"/>
    <w:rsid w:val="00627B57"/>
    <w:rsid w:val="00627B6E"/>
    <w:rsid w:val="00630B73"/>
    <w:rsid w:val="0063115E"/>
    <w:rsid w:val="00631F41"/>
    <w:rsid w:val="00633908"/>
    <w:rsid w:val="00633EE8"/>
    <w:rsid w:val="00634894"/>
    <w:rsid w:val="006351CE"/>
    <w:rsid w:val="00637022"/>
    <w:rsid w:val="00637445"/>
    <w:rsid w:val="0064006B"/>
    <w:rsid w:val="00640A80"/>
    <w:rsid w:val="0064239A"/>
    <w:rsid w:val="00643002"/>
    <w:rsid w:val="00643646"/>
    <w:rsid w:val="00643886"/>
    <w:rsid w:val="00643E75"/>
    <w:rsid w:val="00644C6A"/>
    <w:rsid w:val="00644D8C"/>
    <w:rsid w:val="00645738"/>
    <w:rsid w:val="0064594B"/>
    <w:rsid w:val="0064613A"/>
    <w:rsid w:val="0064638B"/>
    <w:rsid w:val="00646B05"/>
    <w:rsid w:val="00646D0C"/>
    <w:rsid w:val="0064727E"/>
    <w:rsid w:val="006473EF"/>
    <w:rsid w:val="0065004D"/>
    <w:rsid w:val="0065021F"/>
    <w:rsid w:val="00650873"/>
    <w:rsid w:val="00650A8C"/>
    <w:rsid w:val="006511EE"/>
    <w:rsid w:val="006518DF"/>
    <w:rsid w:val="006520DB"/>
    <w:rsid w:val="0065267B"/>
    <w:rsid w:val="00652A32"/>
    <w:rsid w:val="0065367A"/>
    <w:rsid w:val="00653C0A"/>
    <w:rsid w:val="00653D2D"/>
    <w:rsid w:val="00653F26"/>
    <w:rsid w:val="00653F42"/>
    <w:rsid w:val="006540EB"/>
    <w:rsid w:val="00654841"/>
    <w:rsid w:val="00655145"/>
    <w:rsid w:val="006552F3"/>
    <w:rsid w:val="00655C9B"/>
    <w:rsid w:val="00655CD4"/>
    <w:rsid w:val="0065610E"/>
    <w:rsid w:val="0065664F"/>
    <w:rsid w:val="00656ED6"/>
    <w:rsid w:val="00657555"/>
    <w:rsid w:val="00657B70"/>
    <w:rsid w:val="0066171B"/>
    <w:rsid w:val="00662A75"/>
    <w:rsid w:val="00662CB1"/>
    <w:rsid w:val="00662F13"/>
    <w:rsid w:val="00662F46"/>
    <w:rsid w:val="00663192"/>
    <w:rsid w:val="006631C4"/>
    <w:rsid w:val="00663314"/>
    <w:rsid w:val="00663573"/>
    <w:rsid w:val="00663F29"/>
    <w:rsid w:val="006646E2"/>
    <w:rsid w:val="00664DB3"/>
    <w:rsid w:val="00665097"/>
    <w:rsid w:val="006651B4"/>
    <w:rsid w:val="006663BF"/>
    <w:rsid w:val="00666D99"/>
    <w:rsid w:val="00667DFD"/>
    <w:rsid w:val="00670668"/>
    <w:rsid w:val="00670DC2"/>
    <w:rsid w:val="00670F88"/>
    <w:rsid w:val="00671496"/>
    <w:rsid w:val="00671769"/>
    <w:rsid w:val="0067183E"/>
    <w:rsid w:val="006720F0"/>
    <w:rsid w:val="006724D9"/>
    <w:rsid w:val="00673463"/>
    <w:rsid w:val="006739AE"/>
    <w:rsid w:val="00673D44"/>
    <w:rsid w:val="0067553B"/>
    <w:rsid w:val="00676D70"/>
    <w:rsid w:val="00676FBC"/>
    <w:rsid w:val="00677199"/>
    <w:rsid w:val="00677BB8"/>
    <w:rsid w:val="00677C1D"/>
    <w:rsid w:val="0068038A"/>
    <w:rsid w:val="00680650"/>
    <w:rsid w:val="0068142C"/>
    <w:rsid w:val="006815E9"/>
    <w:rsid w:val="00681FC9"/>
    <w:rsid w:val="00682DD2"/>
    <w:rsid w:val="00683B74"/>
    <w:rsid w:val="006843E4"/>
    <w:rsid w:val="00684D79"/>
    <w:rsid w:val="0068599F"/>
    <w:rsid w:val="00685B96"/>
    <w:rsid w:val="00685DC5"/>
    <w:rsid w:val="00685DD1"/>
    <w:rsid w:val="00686F38"/>
    <w:rsid w:val="00687B68"/>
    <w:rsid w:val="006900BB"/>
    <w:rsid w:val="006904FF"/>
    <w:rsid w:val="00690E06"/>
    <w:rsid w:val="006917D5"/>
    <w:rsid w:val="00691AEE"/>
    <w:rsid w:val="00692193"/>
    <w:rsid w:val="0069223B"/>
    <w:rsid w:val="0069245E"/>
    <w:rsid w:val="00692BAA"/>
    <w:rsid w:val="00692F5C"/>
    <w:rsid w:val="0069419C"/>
    <w:rsid w:val="0069568F"/>
    <w:rsid w:val="00695773"/>
    <w:rsid w:val="00695C92"/>
    <w:rsid w:val="006961BF"/>
    <w:rsid w:val="00697313"/>
    <w:rsid w:val="006976EC"/>
    <w:rsid w:val="00697AA5"/>
    <w:rsid w:val="006990A5"/>
    <w:rsid w:val="006A110D"/>
    <w:rsid w:val="006A1429"/>
    <w:rsid w:val="006A27A6"/>
    <w:rsid w:val="006A2EB2"/>
    <w:rsid w:val="006A3C3C"/>
    <w:rsid w:val="006A3EB5"/>
    <w:rsid w:val="006A4948"/>
    <w:rsid w:val="006A4AF1"/>
    <w:rsid w:val="006A4F9F"/>
    <w:rsid w:val="006A57E9"/>
    <w:rsid w:val="006A6439"/>
    <w:rsid w:val="006A6935"/>
    <w:rsid w:val="006B09E4"/>
    <w:rsid w:val="006B1271"/>
    <w:rsid w:val="006B3553"/>
    <w:rsid w:val="006B3B6F"/>
    <w:rsid w:val="006B4643"/>
    <w:rsid w:val="006B4BE4"/>
    <w:rsid w:val="006B4D9B"/>
    <w:rsid w:val="006B5157"/>
    <w:rsid w:val="006B6B18"/>
    <w:rsid w:val="006B6BA2"/>
    <w:rsid w:val="006B784F"/>
    <w:rsid w:val="006B7ED0"/>
    <w:rsid w:val="006C00A1"/>
    <w:rsid w:val="006C1BA8"/>
    <w:rsid w:val="006C1D0B"/>
    <w:rsid w:val="006C263B"/>
    <w:rsid w:val="006C3499"/>
    <w:rsid w:val="006C3DD1"/>
    <w:rsid w:val="006C404B"/>
    <w:rsid w:val="006C4538"/>
    <w:rsid w:val="006C51AE"/>
    <w:rsid w:val="006C56E5"/>
    <w:rsid w:val="006C6175"/>
    <w:rsid w:val="006C63CF"/>
    <w:rsid w:val="006C725D"/>
    <w:rsid w:val="006D03DF"/>
    <w:rsid w:val="006D0545"/>
    <w:rsid w:val="006D0ED8"/>
    <w:rsid w:val="006D15F7"/>
    <w:rsid w:val="006D27FB"/>
    <w:rsid w:val="006D3662"/>
    <w:rsid w:val="006D412D"/>
    <w:rsid w:val="006D5AB0"/>
    <w:rsid w:val="006D5F30"/>
    <w:rsid w:val="006D60E4"/>
    <w:rsid w:val="006D62C4"/>
    <w:rsid w:val="006D70E6"/>
    <w:rsid w:val="006E2286"/>
    <w:rsid w:val="006E39D8"/>
    <w:rsid w:val="006E3AA2"/>
    <w:rsid w:val="006E3D7C"/>
    <w:rsid w:val="006E406A"/>
    <w:rsid w:val="006E4BE5"/>
    <w:rsid w:val="006E4D71"/>
    <w:rsid w:val="006E6B73"/>
    <w:rsid w:val="006E6DA3"/>
    <w:rsid w:val="006E7547"/>
    <w:rsid w:val="006E7908"/>
    <w:rsid w:val="006E7CF4"/>
    <w:rsid w:val="006F0547"/>
    <w:rsid w:val="006F081C"/>
    <w:rsid w:val="006F0F46"/>
    <w:rsid w:val="006F0F52"/>
    <w:rsid w:val="006F1165"/>
    <w:rsid w:val="006F12EB"/>
    <w:rsid w:val="006F3AAD"/>
    <w:rsid w:val="006F40A2"/>
    <w:rsid w:val="006F425D"/>
    <w:rsid w:val="006F48FF"/>
    <w:rsid w:val="006F62DE"/>
    <w:rsid w:val="006F70E5"/>
    <w:rsid w:val="006F72BA"/>
    <w:rsid w:val="006F7850"/>
    <w:rsid w:val="00700219"/>
    <w:rsid w:val="007007E0"/>
    <w:rsid w:val="007026E9"/>
    <w:rsid w:val="00702D59"/>
    <w:rsid w:val="00703837"/>
    <w:rsid w:val="00704C8A"/>
    <w:rsid w:val="007050F8"/>
    <w:rsid w:val="0070551F"/>
    <w:rsid w:val="00705C9A"/>
    <w:rsid w:val="00706E37"/>
    <w:rsid w:val="00707B21"/>
    <w:rsid w:val="00707CA8"/>
    <w:rsid w:val="00710A29"/>
    <w:rsid w:val="00710D17"/>
    <w:rsid w:val="00711072"/>
    <w:rsid w:val="0071175C"/>
    <w:rsid w:val="00711B05"/>
    <w:rsid w:val="00713822"/>
    <w:rsid w:val="00714435"/>
    <w:rsid w:val="00714BFD"/>
    <w:rsid w:val="0071587D"/>
    <w:rsid w:val="00715C06"/>
    <w:rsid w:val="00715EB0"/>
    <w:rsid w:val="00717A3F"/>
    <w:rsid w:val="007203F8"/>
    <w:rsid w:val="0072085D"/>
    <w:rsid w:val="007215CD"/>
    <w:rsid w:val="007220DA"/>
    <w:rsid w:val="007222B5"/>
    <w:rsid w:val="0072375B"/>
    <w:rsid w:val="00723D78"/>
    <w:rsid w:val="00723DDD"/>
    <w:rsid w:val="00723EFF"/>
    <w:rsid w:val="007249E6"/>
    <w:rsid w:val="00726875"/>
    <w:rsid w:val="00726A07"/>
    <w:rsid w:val="007272AC"/>
    <w:rsid w:val="00730863"/>
    <w:rsid w:val="00730F25"/>
    <w:rsid w:val="0073115D"/>
    <w:rsid w:val="00732794"/>
    <w:rsid w:val="00732924"/>
    <w:rsid w:val="00732990"/>
    <w:rsid w:val="00733B5F"/>
    <w:rsid w:val="00734011"/>
    <w:rsid w:val="007340A3"/>
    <w:rsid w:val="00735808"/>
    <w:rsid w:val="00737B05"/>
    <w:rsid w:val="00737B35"/>
    <w:rsid w:val="00737B5D"/>
    <w:rsid w:val="00737CDD"/>
    <w:rsid w:val="0074065E"/>
    <w:rsid w:val="00742BB6"/>
    <w:rsid w:val="00742BD7"/>
    <w:rsid w:val="00743091"/>
    <w:rsid w:val="00743196"/>
    <w:rsid w:val="00743443"/>
    <w:rsid w:val="007445BF"/>
    <w:rsid w:val="0074472B"/>
    <w:rsid w:val="007455D4"/>
    <w:rsid w:val="00745AB4"/>
    <w:rsid w:val="00745C69"/>
    <w:rsid w:val="00745E2E"/>
    <w:rsid w:val="00746487"/>
    <w:rsid w:val="007517B6"/>
    <w:rsid w:val="00753741"/>
    <w:rsid w:val="007539CF"/>
    <w:rsid w:val="00753EDD"/>
    <w:rsid w:val="007556DB"/>
    <w:rsid w:val="00755CA3"/>
    <w:rsid w:val="007566C3"/>
    <w:rsid w:val="0075704B"/>
    <w:rsid w:val="00757258"/>
    <w:rsid w:val="00757C52"/>
    <w:rsid w:val="0076033A"/>
    <w:rsid w:val="00760DFA"/>
    <w:rsid w:val="007614FD"/>
    <w:rsid w:val="00761AED"/>
    <w:rsid w:val="0076216E"/>
    <w:rsid w:val="00763199"/>
    <w:rsid w:val="00763237"/>
    <w:rsid w:val="00765FE3"/>
    <w:rsid w:val="00766C51"/>
    <w:rsid w:val="007670FF"/>
    <w:rsid w:val="00767389"/>
    <w:rsid w:val="00767A0B"/>
    <w:rsid w:val="00767BE9"/>
    <w:rsid w:val="00767ED2"/>
    <w:rsid w:val="00770658"/>
    <w:rsid w:val="00770BED"/>
    <w:rsid w:val="00770DE0"/>
    <w:rsid w:val="00771213"/>
    <w:rsid w:val="00771273"/>
    <w:rsid w:val="00771514"/>
    <w:rsid w:val="00773070"/>
    <w:rsid w:val="00774820"/>
    <w:rsid w:val="0077525E"/>
    <w:rsid w:val="00776353"/>
    <w:rsid w:val="00776D3E"/>
    <w:rsid w:val="00777140"/>
    <w:rsid w:val="00780941"/>
    <w:rsid w:val="0078136C"/>
    <w:rsid w:val="00782182"/>
    <w:rsid w:val="00783149"/>
    <w:rsid w:val="00783CF0"/>
    <w:rsid w:val="007842EF"/>
    <w:rsid w:val="00784D0D"/>
    <w:rsid w:val="00784F94"/>
    <w:rsid w:val="00785863"/>
    <w:rsid w:val="00785A52"/>
    <w:rsid w:val="00785F1D"/>
    <w:rsid w:val="00785FC5"/>
    <w:rsid w:val="00786069"/>
    <w:rsid w:val="007860D4"/>
    <w:rsid w:val="0078624C"/>
    <w:rsid w:val="00786A3C"/>
    <w:rsid w:val="00786A48"/>
    <w:rsid w:val="00791B43"/>
    <w:rsid w:val="00791CD2"/>
    <w:rsid w:val="00792210"/>
    <w:rsid w:val="0079221A"/>
    <w:rsid w:val="0079275B"/>
    <w:rsid w:val="00792BC7"/>
    <w:rsid w:val="00792CA3"/>
    <w:rsid w:val="007958B2"/>
    <w:rsid w:val="007961F5"/>
    <w:rsid w:val="00796357"/>
    <w:rsid w:val="00796DE2"/>
    <w:rsid w:val="00797190"/>
    <w:rsid w:val="007979E9"/>
    <w:rsid w:val="007A1537"/>
    <w:rsid w:val="007A1BAE"/>
    <w:rsid w:val="007A274B"/>
    <w:rsid w:val="007A2C9A"/>
    <w:rsid w:val="007A2DA5"/>
    <w:rsid w:val="007A4BCB"/>
    <w:rsid w:val="007A5072"/>
    <w:rsid w:val="007A5FEC"/>
    <w:rsid w:val="007A65F9"/>
    <w:rsid w:val="007A6C6B"/>
    <w:rsid w:val="007A6F11"/>
    <w:rsid w:val="007A7441"/>
    <w:rsid w:val="007A74D8"/>
    <w:rsid w:val="007A7CBF"/>
    <w:rsid w:val="007A7FB2"/>
    <w:rsid w:val="007B07CC"/>
    <w:rsid w:val="007B0A15"/>
    <w:rsid w:val="007B1E1C"/>
    <w:rsid w:val="007B2BDA"/>
    <w:rsid w:val="007B2C3F"/>
    <w:rsid w:val="007B496C"/>
    <w:rsid w:val="007B5006"/>
    <w:rsid w:val="007B5500"/>
    <w:rsid w:val="007B5D85"/>
    <w:rsid w:val="007B6067"/>
    <w:rsid w:val="007B683C"/>
    <w:rsid w:val="007C05D2"/>
    <w:rsid w:val="007C111C"/>
    <w:rsid w:val="007C1F24"/>
    <w:rsid w:val="007C23F3"/>
    <w:rsid w:val="007C3158"/>
    <w:rsid w:val="007C3FE1"/>
    <w:rsid w:val="007C506B"/>
    <w:rsid w:val="007C5A61"/>
    <w:rsid w:val="007C655F"/>
    <w:rsid w:val="007D054F"/>
    <w:rsid w:val="007D0BCE"/>
    <w:rsid w:val="007D0C1B"/>
    <w:rsid w:val="007D2317"/>
    <w:rsid w:val="007D2618"/>
    <w:rsid w:val="007D2C6B"/>
    <w:rsid w:val="007D3D2A"/>
    <w:rsid w:val="007D3E06"/>
    <w:rsid w:val="007D4542"/>
    <w:rsid w:val="007D50DC"/>
    <w:rsid w:val="007D51EE"/>
    <w:rsid w:val="007D6E2E"/>
    <w:rsid w:val="007D6F7E"/>
    <w:rsid w:val="007D7205"/>
    <w:rsid w:val="007E10C9"/>
    <w:rsid w:val="007E1FEB"/>
    <w:rsid w:val="007E2011"/>
    <w:rsid w:val="007E2C85"/>
    <w:rsid w:val="007E3132"/>
    <w:rsid w:val="007E3685"/>
    <w:rsid w:val="007E3875"/>
    <w:rsid w:val="007E3BDA"/>
    <w:rsid w:val="007E4A58"/>
    <w:rsid w:val="007E4B31"/>
    <w:rsid w:val="007E562F"/>
    <w:rsid w:val="007E7EA4"/>
    <w:rsid w:val="007F0116"/>
    <w:rsid w:val="007F052D"/>
    <w:rsid w:val="007F06E6"/>
    <w:rsid w:val="007F0B4F"/>
    <w:rsid w:val="007F0FF7"/>
    <w:rsid w:val="007F183D"/>
    <w:rsid w:val="007F1ECA"/>
    <w:rsid w:val="007F2A06"/>
    <w:rsid w:val="007F2F34"/>
    <w:rsid w:val="007F3706"/>
    <w:rsid w:val="007F3F0A"/>
    <w:rsid w:val="007F5472"/>
    <w:rsid w:val="007F644C"/>
    <w:rsid w:val="007F6975"/>
    <w:rsid w:val="007F7407"/>
    <w:rsid w:val="00800193"/>
    <w:rsid w:val="00801AC2"/>
    <w:rsid w:val="00802E1F"/>
    <w:rsid w:val="00805504"/>
    <w:rsid w:val="00805B25"/>
    <w:rsid w:val="00807929"/>
    <w:rsid w:val="00807AF4"/>
    <w:rsid w:val="00811D79"/>
    <w:rsid w:val="00812670"/>
    <w:rsid w:val="00812C3D"/>
    <w:rsid w:val="0081315A"/>
    <w:rsid w:val="00813251"/>
    <w:rsid w:val="0081472F"/>
    <w:rsid w:val="008147E7"/>
    <w:rsid w:val="00815052"/>
    <w:rsid w:val="00815DF4"/>
    <w:rsid w:val="00816A1D"/>
    <w:rsid w:val="00816E45"/>
    <w:rsid w:val="00817222"/>
    <w:rsid w:val="00817A59"/>
    <w:rsid w:val="00817C39"/>
    <w:rsid w:val="0082020B"/>
    <w:rsid w:val="008203A1"/>
    <w:rsid w:val="008214E5"/>
    <w:rsid w:val="008216E0"/>
    <w:rsid w:val="00821C20"/>
    <w:rsid w:val="008246D0"/>
    <w:rsid w:val="0082489A"/>
    <w:rsid w:val="008249B2"/>
    <w:rsid w:val="00824CCD"/>
    <w:rsid w:val="00825C2F"/>
    <w:rsid w:val="00826C32"/>
    <w:rsid w:val="00826DED"/>
    <w:rsid w:val="00826F59"/>
    <w:rsid w:val="00827BC5"/>
    <w:rsid w:val="00827E84"/>
    <w:rsid w:val="00827EA5"/>
    <w:rsid w:val="0082AEF4"/>
    <w:rsid w:val="008304FF"/>
    <w:rsid w:val="00830968"/>
    <w:rsid w:val="00830DC9"/>
    <w:rsid w:val="00831C51"/>
    <w:rsid w:val="008330D8"/>
    <w:rsid w:val="0083365F"/>
    <w:rsid w:val="00833721"/>
    <w:rsid w:val="00834073"/>
    <w:rsid w:val="0083435C"/>
    <w:rsid w:val="00834B13"/>
    <w:rsid w:val="00834C66"/>
    <w:rsid w:val="00834D4D"/>
    <w:rsid w:val="008356FD"/>
    <w:rsid w:val="0083589B"/>
    <w:rsid w:val="0083678A"/>
    <w:rsid w:val="008369A0"/>
    <w:rsid w:val="008402B3"/>
    <w:rsid w:val="008403F1"/>
    <w:rsid w:val="00840465"/>
    <w:rsid w:val="00840F18"/>
    <w:rsid w:val="00842C11"/>
    <w:rsid w:val="008440E0"/>
    <w:rsid w:val="008445DF"/>
    <w:rsid w:val="008446C0"/>
    <w:rsid w:val="00844FA3"/>
    <w:rsid w:val="00845B06"/>
    <w:rsid w:val="008468DA"/>
    <w:rsid w:val="00846E2E"/>
    <w:rsid w:val="008479AF"/>
    <w:rsid w:val="00851508"/>
    <w:rsid w:val="00854565"/>
    <w:rsid w:val="00854B55"/>
    <w:rsid w:val="00855645"/>
    <w:rsid w:val="008558B5"/>
    <w:rsid w:val="0085610C"/>
    <w:rsid w:val="008565D7"/>
    <w:rsid w:val="00856801"/>
    <w:rsid w:val="00856F1C"/>
    <w:rsid w:val="00857A72"/>
    <w:rsid w:val="00857FB2"/>
    <w:rsid w:val="00860C94"/>
    <w:rsid w:val="00860DA6"/>
    <w:rsid w:val="00860DDF"/>
    <w:rsid w:val="00862334"/>
    <w:rsid w:val="008623B4"/>
    <w:rsid w:val="00862DD9"/>
    <w:rsid w:val="008631CA"/>
    <w:rsid w:val="00864794"/>
    <w:rsid w:val="00864B77"/>
    <w:rsid w:val="00865AA5"/>
    <w:rsid w:val="00866391"/>
    <w:rsid w:val="00866706"/>
    <w:rsid w:val="00867AFB"/>
    <w:rsid w:val="008712C7"/>
    <w:rsid w:val="00871474"/>
    <w:rsid w:val="00872223"/>
    <w:rsid w:val="0087244D"/>
    <w:rsid w:val="0087459D"/>
    <w:rsid w:val="00874F50"/>
    <w:rsid w:val="00875BF2"/>
    <w:rsid w:val="008760A7"/>
    <w:rsid w:val="00876FFD"/>
    <w:rsid w:val="00876FFF"/>
    <w:rsid w:val="00877010"/>
    <w:rsid w:val="00877574"/>
    <w:rsid w:val="00877E0C"/>
    <w:rsid w:val="00877FCF"/>
    <w:rsid w:val="00881227"/>
    <w:rsid w:val="00881CA0"/>
    <w:rsid w:val="00881E93"/>
    <w:rsid w:val="00882176"/>
    <w:rsid w:val="00885B42"/>
    <w:rsid w:val="00885FBB"/>
    <w:rsid w:val="00886121"/>
    <w:rsid w:val="00886C5F"/>
    <w:rsid w:val="00887930"/>
    <w:rsid w:val="00887D12"/>
    <w:rsid w:val="0089058E"/>
    <w:rsid w:val="00890753"/>
    <w:rsid w:val="008911F5"/>
    <w:rsid w:val="00891867"/>
    <w:rsid w:val="00891FC8"/>
    <w:rsid w:val="00893F2D"/>
    <w:rsid w:val="008940C1"/>
    <w:rsid w:val="00895245"/>
    <w:rsid w:val="0089544A"/>
    <w:rsid w:val="008955E6"/>
    <w:rsid w:val="00895790"/>
    <w:rsid w:val="00897071"/>
    <w:rsid w:val="00897C67"/>
    <w:rsid w:val="00897F4F"/>
    <w:rsid w:val="00897FAA"/>
    <w:rsid w:val="00898861"/>
    <w:rsid w:val="008A0CF8"/>
    <w:rsid w:val="008A171F"/>
    <w:rsid w:val="008A19F5"/>
    <w:rsid w:val="008A1B88"/>
    <w:rsid w:val="008A1F2E"/>
    <w:rsid w:val="008A2D17"/>
    <w:rsid w:val="008A3F05"/>
    <w:rsid w:val="008A4CD7"/>
    <w:rsid w:val="008A53ED"/>
    <w:rsid w:val="008A5FA2"/>
    <w:rsid w:val="008A607C"/>
    <w:rsid w:val="008A7465"/>
    <w:rsid w:val="008A76D1"/>
    <w:rsid w:val="008B137E"/>
    <w:rsid w:val="008B1851"/>
    <w:rsid w:val="008B211A"/>
    <w:rsid w:val="008B3F26"/>
    <w:rsid w:val="008B5184"/>
    <w:rsid w:val="008B6D9B"/>
    <w:rsid w:val="008B73EE"/>
    <w:rsid w:val="008C035B"/>
    <w:rsid w:val="008C04D5"/>
    <w:rsid w:val="008C067C"/>
    <w:rsid w:val="008C1748"/>
    <w:rsid w:val="008C1C5B"/>
    <w:rsid w:val="008C2E84"/>
    <w:rsid w:val="008C2EB3"/>
    <w:rsid w:val="008C4087"/>
    <w:rsid w:val="008C47E2"/>
    <w:rsid w:val="008C4E72"/>
    <w:rsid w:val="008C689F"/>
    <w:rsid w:val="008C74B0"/>
    <w:rsid w:val="008D0367"/>
    <w:rsid w:val="008D0464"/>
    <w:rsid w:val="008D0B72"/>
    <w:rsid w:val="008D0C20"/>
    <w:rsid w:val="008D5D7E"/>
    <w:rsid w:val="008D6D52"/>
    <w:rsid w:val="008D745E"/>
    <w:rsid w:val="008E056C"/>
    <w:rsid w:val="008E083D"/>
    <w:rsid w:val="008E1C44"/>
    <w:rsid w:val="008E22F9"/>
    <w:rsid w:val="008E2944"/>
    <w:rsid w:val="008E3576"/>
    <w:rsid w:val="008E50DC"/>
    <w:rsid w:val="008E51B0"/>
    <w:rsid w:val="008E51FA"/>
    <w:rsid w:val="008E5BC2"/>
    <w:rsid w:val="008E6B94"/>
    <w:rsid w:val="008E7828"/>
    <w:rsid w:val="008F061B"/>
    <w:rsid w:val="008F0948"/>
    <w:rsid w:val="008F187F"/>
    <w:rsid w:val="008F1B3B"/>
    <w:rsid w:val="008F1B86"/>
    <w:rsid w:val="008F1F62"/>
    <w:rsid w:val="008F222F"/>
    <w:rsid w:val="008F264B"/>
    <w:rsid w:val="008F3100"/>
    <w:rsid w:val="008F3210"/>
    <w:rsid w:val="008F3BB2"/>
    <w:rsid w:val="008F5FD2"/>
    <w:rsid w:val="008F6DE0"/>
    <w:rsid w:val="008F70D4"/>
    <w:rsid w:val="008F7347"/>
    <w:rsid w:val="008F78C6"/>
    <w:rsid w:val="008F7A42"/>
    <w:rsid w:val="008F7DE5"/>
    <w:rsid w:val="00900555"/>
    <w:rsid w:val="009009E6"/>
    <w:rsid w:val="00900AB4"/>
    <w:rsid w:val="009013BF"/>
    <w:rsid w:val="00901A8F"/>
    <w:rsid w:val="00902E2F"/>
    <w:rsid w:val="009030C6"/>
    <w:rsid w:val="0090332C"/>
    <w:rsid w:val="009036BA"/>
    <w:rsid w:val="00903894"/>
    <w:rsid w:val="00903D3A"/>
    <w:rsid w:val="00903E4D"/>
    <w:rsid w:val="009042FB"/>
    <w:rsid w:val="00904E4D"/>
    <w:rsid w:val="009050B0"/>
    <w:rsid w:val="0090572D"/>
    <w:rsid w:val="00905AE3"/>
    <w:rsid w:val="00905CE8"/>
    <w:rsid w:val="009069F1"/>
    <w:rsid w:val="00906B47"/>
    <w:rsid w:val="0090773F"/>
    <w:rsid w:val="0091089E"/>
    <w:rsid w:val="00910A4D"/>
    <w:rsid w:val="00910B46"/>
    <w:rsid w:val="0091125B"/>
    <w:rsid w:val="00911AB4"/>
    <w:rsid w:val="00911D2C"/>
    <w:rsid w:val="009128F6"/>
    <w:rsid w:val="0091355B"/>
    <w:rsid w:val="009145CD"/>
    <w:rsid w:val="00916224"/>
    <w:rsid w:val="00916854"/>
    <w:rsid w:val="00916857"/>
    <w:rsid w:val="00916D13"/>
    <w:rsid w:val="00917632"/>
    <w:rsid w:val="00917ACF"/>
    <w:rsid w:val="009200EA"/>
    <w:rsid w:val="0092093E"/>
    <w:rsid w:val="00920E0A"/>
    <w:rsid w:val="0092164D"/>
    <w:rsid w:val="0092180D"/>
    <w:rsid w:val="0092211A"/>
    <w:rsid w:val="009235BC"/>
    <w:rsid w:val="00925585"/>
    <w:rsid w:val="00925755"/>
    <w:rsid w:val="00926B4A"/>
    <w:rsid w:val="00926DCB"/>
    <w:rsid w:val="00927D42"/>
    <w:rsid w:val="009303B8"/>
    <w:rsid w:val="009305DA"/>
    <w:rsid w:val="00931323"/>
    <w:rsid w:val="00931562"/>
    <w:rsid w:val="009320C0"/>
    <w:rsid w:val="00932324"/>
    <w:rsid w:val="00932511"/>
    <w:rsid w:val="00932AAF"/>
    <w:rsid w:val="00933974"/>
    <w:rsid w:val="00934895"/>
    <w:rsid w:val="0093505A"/>
    <w:rsid w:val="00935271"/>
    <w:rsid w:val="009359DD"/>
    <w:rsid w:val="0093616A"/>
    <w:rsid w:val="00936D22"/>
    <w:rsid w:val="00937B8F"/>
    <w:rsid w:val="00937E42"/>
    <w:rsid w:val="00937F11"/>
    <w:rsid w:val="00940001"/>
    <w:rsid w:val="00940658"/>
    <w:rsid w:val="0094068A"/>
    <w:rsid w:val="00940AC8"/>
    <w:rsid w:val="00940EDF"/>
    <w:rsid w:val="0094179A"/>
    <w:rsid w:val="009421D7"/>
    <w:rsid w:val="00942E7D"/>
    <w:rsid w:val="00943144"/>
    <w:rsid w:val="00943DEE"/>
    <w:rsid w:val="00944124"/>
    <w:rsid w:val="00944244"/>
    <w:rsid w:val="00944656"/>
    <w:rsid w:val="009453B6"/>
    <w:rsid w:val="009456F2"/>
    <w:rsid w:val="009457E1"/>
    <w:rsid w:val="0094583F"/>
    <w:rsid w:val="00945DE7"/>
    <w:rsid w:val="009465B9"/>
    <w:rsid w:val="00947D84"/>
    <w:rsid w:val="00950C07"/>
    <w:rsid w:val="00951A43"/>
    <w:rsid w:val="00951BBE"/>
    <w:rsid w:val="00951CEB"/>
    <w:rsid w:val="00953CCF"/>
    <w:rsid w:val="00953F7C"/>
    <w:rsid w:val="009541E4"/>
    <w:rsid w:val="0095447A"/>
    <w:rsid w:val="0095500A"/>
    <w:rsid w:val="0095540D"/>
    <w:rsid w:val="00956223"/>
    <w:rsid w:val="00957021"/>
    <w:rsid w:val="009573DF"/>
    <w:rsid w:val="0095786D"/>
    <w:rsid w:val="00960144"/>
    <w:rsid w:val="00960BB5"/>
    <w:rsid w:val="0096117C"/>
    <w:rsid w:val="0096207D"/>
    <w:rsid w:val="00962093"/>
    <w:rsid w:val="009624AB"/>
    <w:rsid w:val="009624B1"/>
    <w:rsid w:val="0096353F"/>
    <w:rsid w:val="009635EE"/>
    <w:rsid w:val="00964648"/>
    <w:rsid w:val="00965B38"/>
    <w:rsid w:val="009669E0"/>
    <w:rsid w:val="0096710A"/>
    <w:rsid w:val="009671BD"/>
    <w:rsid w:val="009674BE"/>
    <w:rsid w:val="00970A12"/>
    <w:rsid w:val="00970B2E"/>
    <w:rsid w:val="0097158A"/>
    <w:rsid w:val="00972B22"/>
    <w:rsid w:val="00972F94"/>
    <w:rsid w:val="009733A9"/>
    <w:rsid w:val="00973BFA"/>
    <w:rsid w:val="00974009"/>
    <w:rsid w:val="00974635"/>
    <w:rsid w:val="00974AE5"/>
    <w:rsid w:val="00975644"/>
    <w:rsid w:val="00975E66"/>
    <w:rsid w:val="0097631B"/>
    <w:rsid w:val="009768E8"/>
    <w:rsid w:val="00977A06"/>
    <w:rsid w:val="00980B9E"/>
    <w:rsid w:val="00980D36"/>
    <w:rsid w:val="00981052"/>
    <w:rsid w:val="00981465"/>
    <w:rsid w:val="00982460"/>
    <w:rsid w:val="00984153"/>
    <w:rsid w:val="009842E1"/>
    <w:rsid w:val="00984985"/>
    <w:rsid w:val="00984DC0"/>
    <w:rsid w:val="00985DA3"/>
    <w:rsid w:val="0098672D"/>
    <w:rsid w:val="00986D7C"/>
    <w:rsid w:val="00987234"/>
    <w:rsid w:val="00987323"/>
    <w:rsid w:val="00990A16"/>
    <w:rsid w:val="00990CC4"/>
    <w:rsid w:val="009913E7"/>
    <w:rsid w:val="009915C4"/>
    <w:rsid w:val="00992284"/>
    <w:rsid w:val="00992825"/>
    <w:rsid w:val="0099355C"/>
    <w:rsid w:val="0099373D"/>
    <w:rsid w:val="00993ABB"/>
    <w:rsid w:val="0099459E"/>
    <w:rsid w:val="00995049"/>
    <w:rsid w:val="009952AF"/>
    <w:rsid w:val="0099704A"/>
    <w:rsid w:val="00997361"/>
    <w:rsid w:val="0099745B"/>
    <w:rsid w:val="00997D63"/>
    <w:rsid w:val="00997FD8"/>
    <w:rsid w:val="009A0193"/>
    <w:rsid w:val="009A0ECE"/>
    <w:rsid w:val="009A1EFC"/>
    <w:rsid w:val="009A1F48"/>
    <w:rsid w:val="009A26D5"/>
    <w:rsid w:val="009A2C17"/>
    <w:rsid w:val="009A2F9F"/>
    <w:rsid w:val="009A3B67"/>
    <w:rsid w:val="009A4713"/>
    <w:rsid w:val="009A49D4"/>
    <w:rsid w:val="009A6085"/>
    <w:rsid w:val="009A6087"/>
    <w:rsid w:val="009A616C"/>
    <w:rsid w:val="009A6994"/>
    <w:rsid w:val="009A7CDC"/>
    <w:rsid w:val="009B03BB"/>
    <w:rsid w:val="009B0682"/>
    <w:rsid w:val="009B0A52"/>
    <w:rsid w:val="009B12E5"/>
    <w:rsid w:val="009B1700"/>
    <w:rsid w:val="009B1BB2"/>
    <w:rsid w:val="009B1CB2"/>
    <w:rsid w:val="009B1F10"/>
    <w:rsid w:val="009B226C"/>
    <w:rsid w:val="009B2379"/>
    <w:rsid w:val="009B2FAC"/>
    <w:rsid w:val="009B37C5"/>
    <w:rsid w:val="009B45F9"/>
    <w:rsid w:val="009B56C4"/>
    <w:rsid w:val="009B6B83"/>
    <w:rsid w:val="009B6D6D"/>
    <w:rsid w:val="009B7B5B"/>
    <w:rsid w:val="009C0204"/>
    <w:rsid w:val="009C1215"/>
    <w:rsid w:val="009C1667"/>
    <w:rsid w:val="009C1B58"/>
    <w:rsid w:val="009C1B75"/>
    <w:rsid w:val="009C34E4"/>
    <w:rsid w:val="009C3DAC"/>
    <w:rsid w:val="009C4931"/>
    <w:rsid w:val="009C4D20"/>
    <w:rsid w:val="009C4F6E"/>
    <w:rsid w:val="009C504C"/>
    <w:rsid w:val="009C5B2F"/>
    <w:rsid w:val="009C6C7A"/>
    <w:rsid w:val="009C6FAD"/>
    <w:rsid w:val="009D0E48"/>
    <w:rsid w:val="009D100C"/>
    <w:rsid w:val="009D14CA"/>
    <w:rsid w:val="009D1AF3"/>
    <w:rsid w:val="009D2FCA"/>
    <w:rsid w:val="009D3110"/>
    <w:rsid w:val="009D33F8"/>
    <w:rsid w:val="009D403E"/>
    <w:rsid w:val="009D5087"/>
    <w:rsid w:val="009D5558"/>
    <w:rsid w:val="009D5736"/>
    <w:rsid w:val="009D70D7"/>
    <w:rsid w:val="009E0033"/>
    <w:rsid w:val="009E0186"/>
    <w:rsid w:val="009E167B"/>
    <w:rsid w:val="009E2A2C"/>
    <w:rsid w:val="009E303E"/>
    <w:rsid w:val="009E30FB"/>
    <w:rsid w:val="009E375C"/>
    <w:rsid w:val="009E4378"/>
    <w:rsid w:val="009E43EF"/>
    <w:rsid w:val="009E47AF"/>
    <w:rsid w:val="009E4E54"/>
    <w:rsid w:val="009E5649"/>
    <w:rsid w:val="009E5B8E"/>
    <w:rsid w:val="009E5D43"/>
    <w:rsid w:val="009E6096"/>
    <w:rsid w:val="009E6CEE"/>
    <w:rsid w:val="009E7BFE"/>
    <w:rsid w:val="009F0552"/>
    <w:rsid w:val="009F1862"/>
    <w:rsid w:val="009F1879"/>
    <w:rsid w:val="009F1D2A"/>
    <w:rsid w:val="009F23D9"/>
    <w:rsid w:val="009F250B"/>
    <w:rsid w:val="009F3275"/>
    <w:rsid w:val="009F3441"/>
    <w:rsid w:val="009F4A81"/>
    <w:rsid w:val="009F542D"/>
    <w:rsid w:val="009F5ABE"/>
    <w:rsid w:val="009F65EB"/>
    <w:rsid w:val="009F6D56"/>
    <w:rsid w:val="009F77CD"/>
    <w:rsid w:val="009F77CE"/>
    <w:rsid w:val="009F7EFF"/>
    <w:rsid w:val="00A00350"/>
    <w:rsid w:val="00A0074A"/>
    <w:rsid w:val="00A01341"/>
    <w:rsid w:val="00A01402"/>
    <w:rsid w:val="00A01B6C"/>
    <w:rsid w:val="00A01F3D"/>
    <w:rsid w:val="00A02981"/>
    <w:rsid w:val="00A039F2"/>
    <w:rsid w:val="00A04424"/>
    <w:rsid w:val="00A04EE9"/>
    <w:rsid w:val="00A063BC"/>
    <w:rsid w:val="00A1019B"/>
    <w:rsid w:val="00A10460"/>
    <w:rsid w:val="00A10CA4"/>
    <w:rsid w:val="00A123A1"/>
    <w:rsid w:val="00A123B9"/>
    <w:rsid w:val="00A12898"/>
    <w:rsid w:val="00A1381D"/>
    <w:rsid w:val="00A14D11"/>
    <w:rsid w:val="00A161BB"/>
    <w:rsid w:val="00A162CE"/>
    <w:rsid w:val="00A166C6"/>
    <w:rsid w:val="00A16D74"/>
    <w:rsid w:val="00A173AD"/>
    <w:rsid w:val="00A1764C"/>
    <w:rsid w:val="00A17840"/>
    <w:rsid w:val="00A20234"/>
    <w:rsid w:val="00A20270"/>
    <w:rsid w:val="00A20B00"/>
    <w:rsid w:val="00A20BAF"/>
    <w:rsid w:val="00A2213B"/>
    <w:rsid w:val="00A2244E"/>
    <w:rsid w:val="00A22ABB"/>
    <w:rsid w:val="00A23C65"/>
    <w:rsid w:val="00A245BE"/>
    <w:rsid w:val="00A2479B"/>
    <w:rsid w:val="00A248FC"/>
    <w:rsid w:val="00A2542E"/>
    <w:rsid w:val="00A25CAF"/>
    <w:rsid w:val="00A26FCE"/>
    <w:rsid w:val="00A303FE"/>
    <w:rsid w:val="00A3094D"/>
    <w:rsid w:val="00A30EEE"/>
    <w:rsid w:val="00A31ADD"/>
    <w:rsid w:val="00A350BA"/>
    <w:rsid w:val="00A3659F"/>
    <w:rsid w:val="00A36A76"/>
    <w:rsid w:val="00A372AE"/>
    <w:rsid w:val="00A374A2"/>
    <w:rsid w:val="00A3774B"/>
    <w:rsid w:val="00A37C23"/>
    <w:rsid w:val="00A37D89"/>
    <w:rsid w:val="00A40116"/>
    <w:rsid w:val="00A40747"/>
    <w:rsid w:val="00A40DE7"/>
    <w:rsid w:val="00A423F9"/>
    <w:rsid w:val="00A4301A"/>
    <w:rsid w:val="00A435EC"/>
    <w:rsid w:val="00A44708"/>
    <w:rsid w:val="00A46067"/>
    <w:rsid w:val="00A46152"/>
    <w:rsid w:val="00A462B0"/>
    <w:rsid w:val="00A4654B"/>
    <w:rsid w:val="00A46E9B"/>
    <w:rsid w:val="00A47274"/>
    <w:rsid w:val="00A50BB2"/>
    <w:rsid w:val="00A51364"/>
    <w:rsid w:val="00A51855"/>
    <w:rsid w:val="00A51B3F"/>
    <w:rsid w:val="00A52B77"/>
    <w:rsid w:val="00A52D9E"/>
    <w:rsid w:val="00A54003"/>
    <w:rsid w:val="00A54081"/>
    <w:rsid w:val="00A541E5"/>
    <w:rsid w:val="00A54B68"/>
    <w:rsid w:val="00A55426"/>
    <w:rsid w:val="00A55446"/>
    <w:rsid w:val="00A55AC3"/>
    <w:rsid w:val="00A57522"/>
    <w:rsid w:val="00A57B5C"/>
    <w:rsid w:val="00A605D3"/>
    <w:rsid w:val="00A607B3"/>
    <w:rsid w:val="00A610FB"/>
    <w:rsid w:val="00A6198E"/>
    <w:rsid w:val="00A61F67"/>
    <w:rsid w:val="00A6228C"/>
    <w:rsid w:val="00A622FA"/>
    <w:rsid w:val="00A62FE9"/>
    <w:rsid w:val="00A632E3"/>
    <w:rsid w:val="00A63DA9"/>
    <w:rsid w:val="00A63E7C"/>
    <w:rsid w:val="00A640A5"/>
    <w:rsid w:val="00A64272"/>
    <w:rsid w:val="00A643E7"/>
    <w:rsid w:val="00A652D4"/>
    <w:rsid w:val="00A65C66"/>
    <w:rsid w:val="00A668D9"/>
    <w:rsid w:val="00A70900"/>
    <w:rsid w:val="00A7123B"/>
    <w:rsid w:val="00A71967"/>
    <w:rsid w:val="00A71A22"/>
    <w:rsid w:val="00A72EBF"/>
    <w:rsid w:val="00A7415F"/>
    <w:rsid w:val="00A74192"/>
    <w:rsid w:val="00A74556"/>
    <w:rsid w:val="00A753F5"/>
    <w:rsid w:val="00A75959"/>
    <w:rsid w:val="00A75DFB"/>
    <w:rsid w:val="00A773FB"/>
    <w:rsid w:val="00A7759E"/>
    <w:rsid w:val="00A809BE"/>
    <w:rsid w:val="00A80D7F"/>
    <w:rsid w:val="00A81919"/>
    <w:rsid w:val="00A81AE8"/>
    <w:rsid w:val="00A826B3"/>
    <w:rsid w:val="00A827A9"/>
    <w:rsid w:val="00A82966"/>
    <w:rsid w:val="00A82AF3"/>
    <w:rsid w:val="00A82C4B"/>
    <w:rsid w:val="00A8338F"/>
    <w:rsid w:val="00A837E9"/>
    <w:rsid w:val="00A844D1"/>
    <w:rsid w:val="00A846EE"/>
    <w:rsid w:val="00A85EF5"/>
    <w:rsid w:val="00A85FAE"/>
    <w:rsid w:val="00A86074"/>
    <w:rsid w:val="00A86720"/>
    <w:rsid w:val="00A869C4"/>
    <w:rsid w:val="00A912AD"/>
    <w:rsid w:val="00A918B2"/>
    <w:rsid w:val="00A92930"/>
    <w:rsid w:val="00A92A05"/>
    <w:rsid w:val="00A93542"/>
    <w:rsid w:val="00A93A09"/>
    <w:rsid w:val="00A94696"/>
    <w:rsid w:val="00A946B1"/>
    <w:rsid w:val="00A9482E"/>
    <w:rsid w:val="00A950CC"/>
    <w:rsid w:val="00A96C47"/>
    <w:rsid w:val="00A97400"/>
    <w:rsid w:val="00A976EB"/>
    <w:rsid w:val="00AA171D"/>
    <w:rsid w:val="00AA1B22"/>
    <w:rsid w:val="00AA2B95"/>
    <w:rsid w:val="00AA2D32"/>
    <w:rsid w:val="00AA3622"/>
    <w:rsid w:val="00AA3C00"/>
    <w:rsid w:val="00AA3CE7"/>
    <w:rsid w:val="00AA49F9"/>
    <w:rsid w:val="00AA4BDD"/>
    <w:rsid w:val="00AA5A4D"/>
    <w:rsid w:val="00AA5E18"/>
    <w:rsid w:val="00AA65CD"/>
    <w:rsid w:val="00AA6CB3"/>
    <w:rsid w:val="00AA6D9E"/>
    <w:rsid w:val="00AA6E75"/>
    <w:rsid w:val="00AA751A"/>
    <w:rsid w:val="00AA763A"/>
    <w:rsid w:val="00AA7AFB"/>
    <w:rsid w:val="00AA7DD2"/>
    <w:rsid w:val="00AB1581"/>
    <w:rsid w:val="00AB2A04"/>
    <w:rsid w:val="00AB30CC"/>
    <w:rsid w:val="00AB315E"/>
    <w:rsid w:val="00AB3910"/>
    <w:rsid w:val="00AB40A4"/>
    <w:rsid w:val="00AB4500"/>
    <w:rsid w:val="00AB486D"/>
    <w:rsid w:val="00AB5785"/>
    <w:rsid w:val="00AB65C3"/>
    <w:rsid w:val="00AB6C7B"/>
    <w:rsid w:val="00AB6EF1"/>
    <w:rsid w:val="00AB6F53"/>
    <w:rsid w:val="00AB72A2"/>
    <w:rsid w:val="00AB7B40"/>
    <w:rsid w:val="00AC07D7"/>
    <w:rsid w:val="00AC07E2"/>
    <w:rsid w:val="00AC1478"/>
    <w:rsid w:val="00AC260A"/>
    <w:rsid w:val="00AC2BFE"/>
    <w:rsid w:val="00AC383E"/>
    <w:rsid w:val="00AC3F01"/>
    <w:rsid w:val="00AC4337"/>
    <w:rsid w:val="00AC4389"/>
    <w:rsid w:val="00AC4942"/>
    <w:rsid w:val="00AC4C0E"/>
    <w:rsid w:val="00AC4CFB"/>
    <w:rsid w:val="00AC4E8D"/>
    <w:rsid w:val="00AC5AE9"/>
    <w:rsid w:val="00AC6731"/>
    <w:rsid w:val="00AC6CEB"/>
    <w:rsid w:val="00AC72E8"/>
    <w:rsid w:val="00AC74D2"/>
    <w:rsid w:val="00AC75B4"/>
    <w:rsid w:val="00AC7D86"/>
    <w:rsid w:val="00AD0299"/>
    <w:rsid w:val="00AD0456"/>
    <w:rsid w:val="00AD0B8E"/>
    <w:rsid w:val="00AD0DE2"/>
    <w:rsid w:val="00AD342D"/>
    <w:rsid w:val="00AD410F"/>
    <w:rsid w:val="00AD4AA0"/>
    <w:rsid w:val="00AD5CC4"/>
    <w:rsid w:val="00AD6171"/>
    <w:rsid w:val="00AD62C7"/>
    <w:rsid w:val="00AD63F9"/>
    <w:rsid w:val="00AD66D0"/>
    <w:rsid w:val="00AD6B92"/>
    <w:rsid w:val="00AD7134"/>
    <w:rsid w:val="00AD7254"/>
    <w:rsid w:val="00AD7A77"/>
    <w:rsid w:val="00AD7D40"/>
    <w:rsid w:val="00AE043F"/>
    <w:rsid w:val="00AE0D04"/>
    <w:rsid w:val="00AE1D86"/>
    <w:rsid w:val="00AE2CAE"/>
    <w:rsid w:val="00AE2CB9"/>
    <w:rsid w:val="00AE2E25"/>
    <w:rsid w:val="00AE32ED"/>
    <w:rsid w:val="00AE3F5C"/>
    <w:rsid w:val="00AE5342"/>
    <w:rsid w:val="00AE5503"/>
    <w:rsid w:val="00AF0B41"/>
    <w:rsid w:val="00AF1268"/>
    <w:rsid w:val="00AF21B4"/>
    <w:rsid w:val="00AF376C"/>
    <w:rsid w:val="00AF38F6"/>
    <w:rsid w:val="00AF3B43"/>
    <w:rsid w:val="00AF5837"/>
    <w:rsid w:val="00AF658F"/>
    <w:rsid w:val="00AF6630"/>
    <w:rsid w:val="00AF76CE"/>
    <w:rsid w:val="00AF7A4A"/>
    <w:rsid w:val="00B0005D"/>
    <w:rsid w:val="00B00506"/>
    <w:rsid w:val="00B00A91"/>
    <w:rsid w:val="00B0108C"/>
    <w:rsid w:val="00B02897"/>
    <w:rsid w:val="00B048AA"/>
    <w:rsid w:val="00B04FC5"/>
    <w:rsid w:val="00B055D6"/>
    <w:rsid w:val="00B059A1"/>
    <w:rsid w:val="00B05A12"/>
    <w:rsid w:val="00B06E48"/>
    <w:rsid w:val="00B07280"/>
    <w:rsid w:val="00B07C25"/>
    <w:rsid w:val="00B108A0"/>
    <w:rsid w:val="00B112CA"/>
    <w:rsid w:val="00B1171F"/>
    <w:rsid w:val="00B12396"/>
    <w:rsid w:val="00B1282E"/>
    <w:rsid w:val="00B13C86"/>
    <w:rsid w:val="00B13EAE"/>
    <w:rsid w:val="00B13FDF"/>
    <w:rsid w:val="00B14681"/>
    <w:rsid w:val="00B15D81"/>
    <w:rsid w:val="00B1668F"/>
    <w:rsid w:val="00B17128"/>
    <w:rsid w:val="00B17610"/>
    <w:rsid w:val="00B20388"/>
    <w:rsid w:val="00B2056A"/>
    <w:rsid w:val="00B209BF"/>
    <w:rsid w:val="00B2129A"/>
    <w:rsid w:val="00B2142F"/>
    <w:rsid w:val="00B215F2"/>
    <w:rsid w:val="00B2235B"/>
    <w:rsid w:val="00B227A6"/>
    <w:rsid w:val="00B2334A"/>
    <w:rsid w:val="00B233F5"/>
    <w:rsid w:val="00B23877"/>
    <w:rsid w:val="00B251DE"/>
    <w:rsid w:val="00B258A8"/>
    <w:rsid w:val="00B25BAB"/>
    <w:rsid w:val="00B25C4C"/>
    <w:rsid w:val="00B26820"/>
    <w:rsid w:val="00B269EE"/>
    <w:rsid w:val="00B26C0E"/>
    <w:rsid w:val="00B275C7"/>
    <w:rsid w:val="00B2769D"/>
    <w:rsid w:val="00B276A2"/>
    <w:rsid w:val="00B30119"/>
    <w:rsid w:val="00B3160C"/>
    <w:rsid w:val="00B3192C"/>
    <w:rsid w:val="00B32130"/>
    <w:rsid w:val="00B32821"/>
    <w:rsid w:val="00B32A7F"/>
    <w:rsid w:val="00B32F05"/>
    <w:rsid w:val="00B33643"/>
    <w:rsid w:val="00B3387D"/>
    <w:rsid w:val="00B338B9"/>
    <w:rsid w:val="00B339E0"/>
    <w:rsid w:val="00B33BD3"/>
    <w:rsid w:val="00B3487D"/>
    <w:rsid w:val="00B349C6"/>
    <w:rsid w:val="00B34B96"/>
    <w:rsid w:val="00B375F4"/>
    <w:rsid w:val="00B37EBC"/>
    <w:rsid w:val="00B37EC4"/>
    <w:rsid w:val="00B37F86"/>
    <w:rsid w:val="00B37FBC"/>
    <w:rsid w:val="00B37FE9"/>
    <w:rsid w:val="00B4023E"/>
    <w:rsid w:val="00B406DC"/>
    <w:rsid w:val="00B40D02"/>
    <w:rsid w:val="00B41C42"/>
    <w:rsid w:val="00B4210A"/>
    <w:rsid w:val="00B42AA3"/>
    <w:rsid w:val="00B42D88"/>
    <w:rsid w:val="00B42E63"/>
    <w:rsid w:val="00B42FFD"/>
    <w:rsid w:val="00B433FA"/>
    <w:rsid w:val="00B4374C"/>
    <w:rsid w:val="00B4411F"/>
    <w:rsid w:val="00B446E1"/>
    <w:rsid w:val="00B447EB"/>
    <w:rsid w:val="00B44879"/>
    <w:rsid w:val="00B457DA"/>
    <w:rsid w:val="00B45D01"/>
    <w:rsid w:val="00B45FEF"/>
    <w:rsid w:val="00B466C3"/>
    <w:rsid w:val="00B46884"/>
    <w:rsid w:val="00B469EE"/>
    <w:rsid w:val="00B46AD7"/>
    <w:rsid w:val="00B46FA8"/>
    <w:rsid w:val="00B474B1"/>
    <w:rsid w:val="00B47D71"/>
    <w:rsid w:val="00B506B5"/>
    <w:rsid w:val="00B51A9A"/>
    <w:rsid w:val="00B52EA8"/>
    <w:rsid w:val="00B53BFD"/>
    <w:rsid w:val="00B540EA"/>
    <w:rsid w:val="00B555B9"/>
    <w:rsid w:val="00B5565B"/>
    <w:rsid w:val="00B55992"/>
    <w:rsid w:val="00B56181"/>
    <w:rsid w:val="00B56924"/>
    <w:rsid w:val="00B578AD"/>
    <w:rsid w:val="00B6367F"/>
    <w:rsid w:val="00B6493C"/>
    <w:rsid w:val="00B655CD"/>
    <w:rsid w:val="00B65AA0"/>
    <w:rsid w:val="00B66588"/>
    <w:rsid w:val="00B67039"/>
    <w:rsid w:val="00B67459"/>
    <w:rsid w:val="00B70E33"/>
    <w:rsid w:val="00B7157C"/>
    <w:rsid w:val="00B727DE"/>
    <w:rsid w:val="00B72B1A"/>
    <w:rsid w:val="00B74033"/>
    <w:rsid w:val="00B74979"/>
    <w:rsid w:val="00B7569C"/>
    <w:rsid w:val="00B75EAC"/>
    <w:rsid w:val="00B77E7E"/>
    <w:rsid w:val="00B80DBE"/>
    <w:rsid w:val="00B82657"/>
    <w:rsid w:val="00B8296D"/>
    <w:rsid w:val="00B82C5B"/>
    <w:rsid w:val="00B83F43"/>
    <w:rsid w:val="00B8415F"/>
    <w:rsid w:val="00B84D69"/>
    <w:rsid w:val="00B851B6"/>
    <w:rsid w:val="00B86047"/>
    <w:rsid w:val="00B8629E"/>
    <w:rsid w:val="00B865B9"/>
    <w:rsid w:val="00B866E1"/>
    <w:rsid w:val="00B86E62"/>
    <w:rsid w:val="00B8717D"/>
    <w:rsid w:val="00B87EB9"/>
    <w:rsid w:val="00B90872"/>
    <w:rsid w:val="00B90CD2"/>
    <w:rsid w:val="00B91369"/>
    <w:rsid w:val="00B915B7"/>
    <w:rsid w:val="00B91FC3"/>
    <w:rsid w:val="00B92554"/>
    <w:rsid w:val="00B92848"/>
    <w:rsid w:val="00B92A79"/>
    <w:rsid w:val="00B9385C"/>
    <w:rsid w:val="00B94238"/>
    <w:rsid w:val="00B94FC4"/>
    <w:rsid w:val="00B961AD"/>
    <w:rsid w:val="00B9635E"/>
    <w:rsid w:val="00B9672C"/>
    <w:rsid w:val="00B96BFA"/>
    <w:rsid w:val="00B9791C"/>
    <w:rsid w:val="00BA007D"/>
    <w:rsid w:val="00BA0277"/>
    <w:rsid w:val="00BA0EE5"/>
    <w:rsid w:val="00BA1A8C"/>
    <w:rsid w:val="00BA259B"/>
    <w:rsid w:val="00BA279A"/>
    <w:rsid w:val="00BA291F"/>
    <w:rsid w:val="00BA2CFA"/>
    <w:rsid w:val="00BA2E6C"/>
    <w:rsid w:val="00BA2EE0"/>
    <w:rsid w:val="00BA2FAC"/>
    <w:rsid w:val="00BA323C"/>
    <w:rsid w:val="00BA35C9"/>
    <w:rsid w:val="00BA3B1C"/>
    <w:rsid w:val="00BA4401"/>
    <w:rsid w:val="00BA4E03"/>
    <w:rsid w:val="00BA5820"/>
    <w:rsid w:val="00BA5EB9"/>
    <w:rsid w:val="00BA7327"/>
    <w:rsid w:val="00BB0170"/>
    <w:rsid w:val="00BB0172"/>
    <w:rsid w:val="00BB0935"/>
    <w:rsid w:val="00BB0FA0"/>
    <w:rsid w:val="00BB19B3"/>
    <w:rsid w:val="00BB243D"/>
    <w:rsid w:val="00BB4411"/>
    <w:rsid w:val="00BB5039"/>
    <w:rsid w:val="00BB56BA"/>
    <w:rsid w:val="00BB5E7B"/>
    <w:rsid w:val="00BB63B0"/>
    <w:rsid w:val="00BB6CF7"/>
    <w:rsid w:val="00BB7050"/>
    <w:rsid w:val="00BB73E6"/>
    <w:rsid w:val="00BB79BB"/>
    <w:rsid w:val="00BB79CF"/>
    <w:rsid w:val="00BC1713"/>
    <w:rsid w:val="00BC1876"/>
    <w:rsid w:val="00BC244C"/>
    <w:rsid w:val="00BC2DEF"/>
    <w:rsid w:val="00BC3963"/>
    <w:rsid w:val="00BC3B64"/>
    <w:rsid w:val="00BC3D54"/>
    <w:rsid w:val="00BC3EB7"/>
    <w:rsid w:val="00BC4189"/>
    <w:rsid w:val="00BC4337"/>
    <w:rsid w:val="00BC4469"/>
    <w:rsid w:val="00BC44A8"/>
    <w:rsid w:val="00BC4F10"/>
    <w:rsid w:val="00BC5749"/>
    <w:rsid w:val="00BC593A"/>
    <w:rsid w:val="00BC6823"/>
    <w:rsid w:val="00BC6BF9"/>
    <w:rsid w:val="00BD0167"/>
    <w:rsid w:val="00BD1711"/>
    <w:rsid w:val="00BD1A5E"/>
    <w:rsid w:val="00BD1DA2"/>
    <w:rsid w:val="00BD1F86"/>
    <w:rsid w:val="00BD37E5"/>
    <w:rsid w:val="00BD3F23"/>
    <w:rsid w:val="00BD43E9"/>
    <w:rsid w:val="00BD4472"/>
    <w:rsid w:val="00BD484C"/>
    <w:rsid w:val="00BD5295"/>
    <w:rsid w:val="00BD5419"/>
    <w:rsid w:val="00BD58BC"/>
    <w:rsid w:val="00BD5B9F"/>
    <w:rsid w:val="00BD7347"/>
    <w:rsid w:val="00BD7F8D"/>
    <w:rsid w:val="00BE0F6C"/>
    <w:rsid w:val="00BE0FBE"/>
    <w:rsid w:val="00BE1839"/>
    <w:rsid w:val="00BE212D"/>
    <w:rsid w:val="00BE257D"/>
    <w:rsid w:val="00BE32B4"/>
    <w:rsid w:val="00BE34DC"/>
    <w:rsid w:val="00BE3690"/>
    <w:rsid w:val="00BE3745"/>
    <w:rsid w:val="00BE6664"/>
    <w:rsid w:val="00BE6A20"/>
    <w:rsid w:val="00BE6DC0"/>
    <w:rsid w:val="00BE7252"/>
    <w:rsid w:val="00BE75A9"/>
    <w:rsid w:val="00BE7A22"/>
    <w:rsid w:val="00BE7D08"/>
    <w:rsid w:val="00BF063D"/>
    <w:rsid w:val="00BF0A94"/>
    <w:rsid w:val="00BF0D8A"/>
    <w:rsid w:val="00BF11C1"/>
    <w:rsid w:val="00BF3045"/>
    <w:rsid w:val="00BF337E"/>
    <w:rsid w:val="00BF3575"/>
    <w:rsid w:val="00BF3C04"/>
    <w:rsid w:val="00BF5200"/>
    <w:rsid w:val="00BF5324"/>
    <w:rsid w:val="00BF5C77"/>
    <w:rsid w:val="00BF69F4"/>
    <w:rsid w:val="00BF7173"/>
    <w:rsid w:val="00BF79C3"/>
    <w:rsid w:val="00C01D0E"/>
    <w:rsid w:val="00C024E9"/>
    <w:rsid w:val="00C02A2F"/>
    <w:rsid w:val="00C02BA2"/>
    <w:rsid w:val="00C0355B"/>
    <w:rsid w:val="00C035DF"/>
    <w:rsid w:val="00C04049"/>
    <w:rsid w:val="00C06ECD"/>
    <w:rsid w:val="00C0755A"/>
    <w:rsid w:val="00C07842"/>
    <w:rsid w:val="00C079E6"/>
    <w:rsid w:val="00C10589"/>
    <w:rsid w:val="00C107F7"/>
    <w:rsid w:val="00C10FE2"/>
    <w:rsid w:val="00C11027"/>
    <w:rsid w:val="00C1183C"/>
    <w:rsid w:val="00C12DC5"/>
    <w:rsid w:val="00C1343A"/>
    <w:rsid w:val="00C13A1E"/>
    <w:rsid w:val="00C13E2F"/>
    <w:rsid w:val="00C14326"/>
    <w:rsid w:val="00C148F0"/>
    <w:rsid w:val="00C14C8D"/>
    <w:rsid w:val="00C1590E"/>
    <w:rsid w:val="00C15B6E"/>
    <w:rsid w:val="00C15DDD"/>
    <w:rsid w:val="00C16F14"/>
    <w:rsid w:val="00C17697"/>
    <w:rsid w:val="00C179C6"/>
    <w:rsid w:val="00C17AA3"/>
    <w:rsid w:val="00C22F43"/>
    <w:rsid w:val="00C239AC"/>
    <w:rsid w:val="00C2435C"/>
    <w:rsid w:val="00C24AC4"/>
    <w:rsid w:val="00C26E69"/>
    <w:rsid w:val="00C27CC5"/>
    <w:rsid w:val="00C3067C"/>
    <w:rsid w:val="00C311FA"/>
    <w:rsid w:val="00C317D5"/>
    <w:rsid w:val="00C319CE"/>
    <w:rsid w:val="00C31ABD"/>
    <w:rsid w:val="00C31B27"/>
    <w:rsid w:val="00C31D7F"/>
    <w:rsid w:val="00C3305D"/>
    <w:rsid w:val="00C33067"/>
    <w:rsid w:val="00C33F40"/>
    <w:rsid w:val="00C34BB4"/>
    <w:rsid w:val="00C3568F"/>
    <w:rsid w:val="00C35712"/>
    <w:rsid w:val="00C36446"/>
    <w:rsid w:val="00C36BFF"/>
    <w:rsid w:val="00C373C0"/>
    <w:rsid w:val="00C4089B"/>
    <w:rsid w:val="00C41FC2"/>
    <w:rsid w:val="00C423FA"/>
    <w:rsid w:val="00C43318"/>
    <w:rsid w:val="00C435EA"/>
    <w:rsid w:val="00C4363C"/>
    <w:rsid w:val="00C43E81"/>
    <w:rsid w:val="00C44140"/>
    <w:rsid w:val="00C44747"/>
    <w:rsid w:val="00C44D0B"/>
    <w:rsid w:val="00C45261"/>
    <w:rsid w:val="00C45CFE"/>
    <w:rsid w:val="00C46201"/>
    <w:rsid w:val="00C46B0A"/>
    <w:rsid w:val="00C47170"/>
    <w:rsid w:val="00C473A7"/>
    <w:rsid w:val="00C47960"/>
    <w:rsid w:val="00C47A4D"/>
    <w:rsid w:val="00C51DC9"/>
    <w:rsid w:val="00C52797"/>
    <w:rsid w:val="00C5313A"/>
    <w:rsid w:val="00C53A3B"/>
    <w:rsid w:val="00C550B5"/>
    <w:rsid w:val="00C55A6C"/>
    <w:rsid w:val="00C5606A"/>
    <w:rsid w:val="00C606C0"/>
    <w:rsid w:val="00C60787"/>
    <w:rsid w:val="00C6356A"/>
    <w:rsid w:val="00C647A3"/>
    <w:rsid w:val="00C65073"/>
    <w:rsid w:val="00C657DB"/>
    <w:rsid w:val="00C65C31"/>
    <w:rsid w:val="00C66AE0"/>
    <w:rsid w:val="00C67D80"/>
    <w:rsid w:val="00C70635"/>
    <w:rsid w:val="00C70C64"/>
    <w:rsid w:val="00C71265"/>
    <w:rsid w:val="00C71CF0"/>
    <w:rsid w:val="00C72C6E"/>
    <w:rsid w:val="00C72FD7"/>
    <w:rsid w:val="00C74CA8"/>
    <w:rsid w:val="00C75078"/>
    <w:rsid w:val="00C77067"/>
    <w:rsid w:val="00C77608"/>
    <w:rsid w:val="00C807F6"/>
    <w:rsid w:val="00C811FD"/>
    <w:rsid w:val="00C817ED"/>
    <w:rsid w:val="00C8228F"/>
    <w:rsid w:val="00C82CD4"/>
    <w:rsid w:val="00C82DCA"/>
    <w:rsid w:val="00C82E82"/>
    <w:rsid w:val="00C83A76"/>
    <w:rsid w:val="00C84CF5"/>
    <w:rsid w:val="00C85099"/>
    <w:rsid w:val="00C8514D"/>
    <w:rsid w:val="00C85AD8"/>
    <w:rsid w:val="00C86B7A"/>
    <w:rsid w:val="00C86C3A"/>
    <w:rsid w:val="00C86DCA"/>
    <w:rsid w:val="00C8CCB8"/>
    <w:rsid w:val="00C90366"/>
    <w:rsid w:val="00C9099A"/>
    <w:rsid w:val="00C90AFB"/>
    <w:rsid w:val="00C911E2"/>
    <w:rsid w:val="00C91B9E"/>
    <w:rsid w:val="00C91F30"/>
    <w:rsid w:val="00C92405"/>
    <w:rsid w:val="00C92F46"/>
    <w:rsid w:val="00C92FF8"/>
    <w:rsid w:val="00C933D9"/>
    <w:rsid w:val="00C93E68"/>
    <w:rsid w:val="00C947DD"/>
    <w:rsid w:val="00C958ED"/>
    <w:rsid w:val="00C95A38"/>
    <w:rsid w:val="00C9605B"/>
    <w:rsid w:val="00C961B3"/>
    <w:rsid w:val="00C9748A"/>
    <w:rsid w:val="00C97B1E"/>
    <w:rsid w:val="00C97E68"/>
    <w:rsid w:val="00CA02A3"/>
    <w:rsid w:val="00CA1677"/>
    <w:rsid w:val="00CA187D"/>
    <w:rsid w:val="00CA253A"/>
    <w:rsid w:val="00CA25E0"/>
    <w:rsid w:val="00CA2B4B"/>
    <w:rsid w:val="00CA344E"/>
    <w:rsid w:val="00CA36E3"/>
    <w:rsid w:val="00CA4C1C"/>
    <w:rsid w:val="00CA583C"/>
    <w:rsid w:val="00CA6283"/>
    <w:rsid w:val="00CA712A"/>
    <w:rsid w:val="00CA727B"/>
    <w:rsid w:val="00CA72E1"/>
    <w:rsid w:val="00CA7A1C"/>
    <w:rsid w:val="00CA7E01"/>
    <w:rsid w:val="00CB008C"/>
    <w:rsid w:val="00CB00EC"/>
    <w:rsid w:val="00CB2DA0"/>
    <w:rsid w:val="00CB32D5"/>
    <w:rsid w:val="00CB3B63"/>
    <w:rsid w:val="00CB46AA"/>
    <w:rsid w:val="00CB5080"/>
    <w:rsid w:val="00CB578C"/>
    <w:rsid w:val="00CB57BA"/>
    <w:rsid w:val="00CB65E2"/>
    <w:rsid w:val="00CB6CBF"/>
    <w:rsid w:val="00CB7039"/>
    <w:rsid w:val="00CC00FA"/>
    <w:rsid w:val="00CC0228"/>
    <w:rsid w:val="00CC09AA"/>
    <w:rsid w:val="00CC1A29"/>
    <w:rsid w:val="00CC1A53"/>
    <w:rsid w:val="00CC243B"/>
    <w:rsid w:val="00CC250A"/>
    <w:rsid w:val="00CC3374"/>
    <w:rsid w:val="00CC3E4A"/>
    <w:rsid w:val="00CC44BB"/>
    <w:rsid w:val="00CC487B"/>
    <w:rsid w:val="00CC4BAA"/>
    <w:rsid w:val="00CC51E2"/>
    <w:rsid w:val="00CC61A8"/>
    <w:rsid w:val="00CC7108"/>
    <w:rsid w:val="00CC7ADC"/>
    <w:rsid w:val="00CD0098"/>
    <w:rsid w:val="00CD0195"/>
    <w:rsid w:val="00CD1603"/>
    <w:rsid w:val="00CD1C35"/>
    <w:rsid w:val="00CD3346"/>
    <w:rsid w:val="00CD3742"/>
    <w:rsid w:val="00CD4948"/>
    <w:rsid w:val="00CD5EEC"/>
    <w:rsid w:val="00CD635E"/>
    <w:rsid w:val="00CD680B"/>
    <w:rsid w:val="00CD7567"/>
    <w:rsid w:val="00CD75B7"/>
    <w:rsid w:val="00CD7829"/>
    <w:rsid w:val="00CE0037"/>
    <w:rsid w:val="00CE0A3E"/>
    <w:rsid w:val="00CE105F"/>
    <w:rsid w:val="00CE1525"/>
    <w:rsid w:val="00CE1E1D"/>
    <w:rsid w:val="00CE22F2"/>
    <w:rsid w:val="00CE2DB3"/>
    <w:rsid w:val="00CE3677"/>
    <w:rsid w:val="00CE3FA1"/>
    <w:rsid w:val="00CE532B"/>
    <w:rsid w:val="00CE57BD"/>
    <w:rsid w:val="00CE5972"/>
    <w:rsid w:val="00CE6553"/>
    <w:rsid w:val="00CE70CC"/>
    <w:rsid w:val="00CE7807"/>
    <w:rsid w:val="00CF002D"/>
    <w:rsid w:val="00CF145C"/>
    <w:rsid w:val="00CF220D"/>
    <w:rsid w:val="00CF39DA"/>
    <w:rsid w:val="00CF4D8B"/>
    <w:rsid w:val="00CF6016"/>
    <w:rsid w:val="00CF60AE"/>
    <w:rsid w:val="00CF6326"/>
    <w:rsid w:val="00CF6487"/>
    <w:rsid w:val="00CF67C7"/>
    <w:rsid w:val="00CF74B4"/>
    <w:rsid w:val="00CF76FC"/>
    <w:rsid w:val="00D00C6E"/>
    <w:rsid w:val="00D01357"/>
    <w:rsid w:val="00D01531"/>
    <w:rsid w:val="00D01B28"/>
    <w:rsid w:val="00D01C3C"/>
    <w:rsid w:val="00D034DE"/>
    <w:rsid w:val="00D0382F"/>
    <w:rsid w:val="00D041DB"/>
    <w:rsid w:val="00D046F3"/>
    <w:rsid w:val="00D04E6D"/>
    <w:rsid w:val="00D06023"/>
    <w:rsid w:val="00D06668"/>
    <w:rsid w:val="00D0694B"/>
    <w:rsid w:val="00D06AB5"/>
    <w:rsid w:val="00D07020"/>
    <w:rsid w:val="00D07055"/>
    <w:rsid w:val="00D070FC"/>
    <w:rsid w:val="00D07A40"/>
    <w:rsid w:val="00D107BF"/>
    <w:rsid w:val="00D11E01"/>
    <w:rsid w:val="00D13E54"/>
    <w:rsid w:val="00D14C7A"/>
    <w:rsid w:val="00D15C98"/>
    <w:rsid w:val="00D15E4D"/>
    <w:rsid w:val="00D16026"/>
    <w:rsid w:val="00D1627D"/>
    <w:rsid w:val="00D16A59"/>
    <w:rsid w:val="00D16BD1"/>
    <w:rsid w:val="00D16BDB"/>
    <w:rsid w:val="00D16D73"/>
    <w:rsid w:val="00D17255"/>
    <w:rsid w:val="00D1756B"/>
    <w:rsid w:val="00D175A1"/>
    <w:rsid w:val="00D17E33"/>
    <w:rsid w:val="00D20EE3"/>
    <w:rsid w:val="00D20FDD"/>
    <w:rsid w:val="00D2108B"/>
    <w:rsid w:val="00D21633"/>
    <w:rsid w:val="00D237A4"/>
    <w:rsid w:val="00D24723"/>
    <w:rsid w:val="00D2491F"/>
    <w:rsid w:val="00D2539D"/>
    <w:rsid w:val="00D258A7"/>
    <w:rsid w:val="00D26BC4"/>
    <w:rsid w:val="00D27C7D"/>
    <w:rsid w:val="00D304CC"/>
    <w:rsid w:val="00D31011"/>
    <w:rsid w:val="00D31CC6"/>
    <w:rsid w:val="00D32380"/>
    <w:rsid w:val="00D3243E"/>
    <w:rsid w:val="00D32B08"/>
    <w:rsid w:val="00D331B5"/>
    <w:rsid w:val="00D33251"/>
    <w:rsid w:val="00D33298"/>
    <w:rsid w:val="00D33C54"/>
    <w:rsid w:val="00D34657"/>
    <w:rsid w:val="00D3469D"/>
    <w:rsid w:val="00D34BFA"/>
    <w:rsid w:val="00D35570"/>
    <w:rsid w:val="00D3596B"/>
    <w:rsid w:val="00D35D4F"/>
    <w:rsid w:val="00D36466"/>
    <w:rsid w:val="00D36DCF"/>
    <w:rsid w:val="00D37265"/>
    <w:rsid w:val="00D3795D"/>
    <w:rsid w:val="00D37B31"/>
    <w:rsid w:val="00D37D96"/>
    <w:rsid w:val="00D40196"/>
    <w:rsid w:val="00D4039F"/>
    <w:rsid w:val="00D4069F"/>
    <w:rsid w:val="00D40D2A"/>
    <w:rsid w:val="00D41983"/>
    <w:rsid w:val="00D41FF5"/>
    <w:rsid w:val="00D4281E"/>
    <w:rsid w:val="00D447D3"/>
    <w:rsid w:val="00D44BD8"/>
    <w:rsid w:val="00D44C19"/>
    <w:rsid w:val="00D4531E"/>
    <w:rsid w:val="00D45C13"/>
    <w:rsid w:val="00D46325"/>
    <w:rsid w:val="00D47343"/>
    <w:rsid w:val="00D5037E"/>
    <w:rsid w:val="00D5109A"/>
    <w:rsid w:val="00D5124F"/>
    <w:rsid w:val="00D5186E"/>
    <w:rsid w:val="00D51E32"/>
    <w:rsid w:val="00D5209B"/>
    <w:rsid w:val="00D5232A"/>
    <w:rsid w:val="00D52812"/>
    <w:rsid w:val="00D5333D"/>
    <w:rsid w:val="00D53B87"/>
    <w:rsid w:val="00D545B9"/>
    <w:rsid w:val="00D5483F"/>
    <w:rsid w:val="00D54E3E"/>
    <w:rsid w:val="00D57503"/>
    <w:rsid w:val="00D602FC"/>
    <w:rsid w:val="00D60735"/>
    <w:rsid w:val="00D60AA8"/>
    <w:rsid w:val="00D60D36"/>
    <w:rsid w:val="00D612DB"/>
    <w:rsid w:val="00D617FD"/>
    <w:rsid w:val="00D619A0"/>
    <w:rsid w:val="00D6260A"/>
    <w:rsid w:val="00D634B8"/>
    <w:rsid w:val="00D64639"/>
    <w:rsid w:val="00D648A9"/>
    <w:rsid w:val="00D65820"/>
    <w:rsid w:val="00D66392"/>
    <w:rsid w:val="00D664A3"/>
    <w:rsid w:val="00D67C80"/>
    <w:rsid w:val="00D700D7"/>
    <w:rsid w:val="00D70CCD"/>
    <w:rsid w:val="00D712F7"/>
    <w:rsid w:val="00D714B8"/>
    <w:rsid w:val="00D72688"/>
    <w:rsid w:val="00D732F8"/>
    <w:rsid w:val="00D737B6"/>
    <w:rsid w:val="00D74720"/>
    <w:rsid w:val="00D75107"/>
    <w:rsid w:val="00D754C7"/>
    <w:rsid w:val="00D760DD"/>
    <w:rsid w:val="00D76A27"/>
    <w:rsid w:val="00D77331"/>
    <w:rsid w:val="00D77DDC"/>
    <w:rsid w:val="00D8027C"/>
    <w:rsid w:val="00D80428"/>
    <w:rsid w:val="00D81418"/>
    <w:rsid w:val="00D81441"/>
    <w:rsid w:val="00D82765"/>
    <w:rsid w:val="00D82930"/>
    <w:rsid w:val="00D82D32"/>
    <w:rsid w:val="00D84B65"/>
    <w:rsid w:val="00D8585C"/>
    <w:rsid w:val="00D85D7E"/>
    <w:rsid w:val="00D867DC"/>
    <w:rsid w:val="00D86881"/>
    <w:rsid w:val="00D86B4C"/>
    <w:rsid w:val="00D87A7B"/>
    <w:rsid w:val="00D9000E"/>
    <w:rsid w:val="00D90E15"/>
    <w:rsid w:val="00D91FF8"/>
    <w:rsid w:val="00D92A58"/>
    <w:rsid w:val="00D92FD5"/>
    <w:rsid w:val="00D9380F"/>
    <w:rsid w:val="00D93946"/>
    <w:rsid w:val="00D93CED"/>
    <w:rsid w:val="00D942A3"/>
    <w:rsid w:val="00D943F6"/>
    <w:rsid w:val="00D94CF0"/>
    <w:rsid w:val="00D97222"/>
    <w:rsid w:val="00DA0E1C"/>
    <w:rsid w:val="00DA41E9"/>
    <w:rsid w:val="00DA47D0"/>
    <w:rsid w:val="00DA4C3A"/>
    <w:rsid w:val="00DA4E15"/>
    <w:rsid w:val="00DA53A5"/>
    <w:rsid w:val="00DA53C8"/>
    <w:rsid w:val="00DA56E4"/>
    <w:rsid w:val="00DA5A26"/>
    <w:rsid w:val="00DA603C"/>
    <w:rsid w:val="00DA6862"/>
    <w:rsid w:val="00DA6E59"/>
    <w:rsid w:val="00DB1379"/>
    <w:rsid w:val="00DB1C09"/>
    <w:rsid w:val="00DB2442"/>
    <w:rsid w:val="00DB2F25"/>
    <w:rsid w:val="00DB3692"/>
    <w:rsid w:val="00DB39BC"/>
    <w:rsid w:val="00DB3CE3"/>
    <w:rsid w:val="00DB3CE7"/>
    <w:rsid w:val="00DB3E65"/>
    <w:rsid w:val="00DB4F79"/>
    <w:rsid w:val="00DB528E"/>
    <w:rsid w:val="00DB6EF5"/>
    <w:rsid w:val="00DB71A5"/>
    <w:rsid w:val="00DC04E9"/>
    <w:rsid w:val="00DC0FBD"/>
    <w:rsid w:val="00DC11FE"/>
    <w:rsid w:val="00DC15DD"/>
    <w:rsid w:val="00DC1659"/>
    <w:rsid w:val="00DC17BA"/>
    <w:rsid w:val="00DC1F90"/>
    <w:rsid w:val="00DC3333"/>
    <w:rsid w:val="00DC37DD"/>
    <w:rsid w:val="00DC37E7"/>
    <w:rsid w:val="00DC3912"/>
    <w:rsid w:val="00DC3D52"/>
    <w:rsid w:val="00DC4FF2"/>
    <w:rsid w:val="00DC5A13"/>
    <w:rsid w:val="00DC649C"/>
    <w:rsid w:val="00DC68E4"/>
    <w:rsid w:val="00DC78D1"/>
    <w:rsid w:val="00DD0DBC"/>
    <w:rsid w:val="00DD0E7F"/>
    <w:rsid w:val="00DD0EA4"/>
    <w:rsid w:val="00DD1995"/>
    <w:rsid w:val="00DD3265"/>
    <w:rsid w:val="00DD37A0"/>
    <w:rsid w:val="00DD3B17"/>
    <w:rsid w:val="00DD3BE7"/>
    <w:rsid w:val="00DD3C63"/>
    <w:rsid w:val="00DD3DBB"/>
    <w:rsid w:val="00DD3E96"/>
    <w:rsid w:val="00DD44C3"/>
    <w:rsid w:val="00DD4CC4"/>
    <w:rsid w:val="00DD4E8F"/>
    <w:rsid w:val="00DD5271"/>
    <w:rsid w:val="00DD65E4"/>
    <w:rsid w:val="00DD6610"/>
    <w:rsid w:val="00DD67F0"/>
    <w:rsid w:val="00DD6B46"/>
    <w:rsid w:val="00DD6E14"/>
    <w:rsid w:val="00DD7C74"/>
    <w:rsid w:val="00DE0244"/>
    <w:rsid w:val="00DE0468"/>
    <w:rsid w:val="00DE1413"/>
    <w:rsid w:val="00DE15F0"/>
    <w:rsid w:val="00DE1A1B"/>
    <w:rsid w:val="00DE1E2D"/>
    <w:rsid w:val="00DE213D"/>
    <w:rsid w:val="00DE2BC8"/>
    <w:rsid w:val="00DE3AB7"/>
    <w:rsid w:val="00DE4624"/>
    <w:rsid w:val="00DE4932"/>
    <w:rsid w:val="00DE49C4"/>
    <w:rsid w:val="00DE4DB5"/>
    <w:rsid w:val="00DE5579"/>
    <w:rsid w:val="00DE566F"/>
    <w:rsid w:val="00DE57D1"/>
    <w:rsid w:val="00DE63CC"/>
    <w:rsid w:val="00DE673F"/>
    <w:rsid w:val="00DE7DB7"/>
    <w:rsid w:val="00DF0A4A"/>
    <w:rsid w:val="00DF0B67"/>
    <w:rsid w:val="00DF0E9E"/>
    <w:rsid w:val="00DF1196"/>
    <w:rsid w:val="00DF1F63"/>
    <w:rsid w:val="00DF22C3"/>
    <w:rsid w:val="00DF230C"/>
    <w:rsid w:val="00DF4245"/>
    <w:rsid w:val="00DF42DA"/>
    <w:rsid w:val="00DF4906"/>
    <w:rsid w:val="00DF4A89"/>
    <w:rsid w:val="00DF5E49"/>
    <w:rsid w:val="00DF679C"/>
    <w:rsid w:val="00DF724E"/>
    <w:rsid w:val="00DF7CD5"/>
    <w:rsid w:val="00DF7F8C"/>
    <w:rsid w:val="00E0055F"/>
    <w:rsid w:val="00E0099C"/>
    <w:rsid w:val="00E013BC"/>
    <w:rsid w:val="00E01597"/>
    <w:rsid w:val="00E01DAA"/>
    <w:rsid w:val="00E02E53"/>
    <w:rsid w:val="00E03F94"/>
    <w:rsid w:val="00E040C9"/>
    <w:rsid w:val="00E0490F"/>
    <w:rsid w:val="00E04AFF"/>
    <w:rsid w:val="00E0506B"/>
    <w:rsid w:val="00E058B1"/>
    <w:rsid w:val="00E0647C"/>
    <w:rsid w:val="00E0663B"/>
    <w:rsid w:val="00E06830"/>
    <w:rsid w:val="00E06B11"/>
    <w:rsid w:val="00E071A6"/>
    <w:rsid w:val="00E071D5"/>
    <w:rsid w:val="00E101C6"/>
    <w:rsid w:val="00E110E1"/>
    <w:rsid w:val="00E11CE4"/>
    <w:rsid w:val="00E12A6A"/>
    <w:rsid w:val="00E13544"/>
    <w:rsid w:val="00E13F2B"/>
    <w:rsid w:val="00E1432D"/>
    <w:rsid w:val="00E14D5F"/>
    <w:rsid w:val="00E1567B"/>
    <w:rsid w:val="00E15D44"/>
    <w:rsid w:val="00E16C5D"/>
    <w:rsid w:val="00E17395"/>
    <w:rsid w:val="00E179AA"/>
    <w:rsid w:val="00E17ACE"/>
    <w:rsid w:val="00E17B0F"/>
    <w:rsid w:val="00E17EA1"/>
    <w:rsid w:val="00E20062"/>
    <w:rsid w:val="00E201EE"/>
    <w:rsid w:val="00E20533"/>
    <w:rsid w:val="00E20778"/>
    <w:rsid w:val="00E20CD4"/>
    <w:rsid w:val="00E21214"/>
    <w:rsid w:val="00E227BA"/>
    <w:rsid w:val="00E22AB5"/>
    <w:rsid w:val="00E22C02"/>
    <w:rsid w:val="00E23413"/>
    <w:rsid w:val="00E24AC9"/>
    <w:rsid w:val="00E2669A"/>
    <w:rsid w:val="00E274C4"/>
    <w:rsid w:val="00E27A14"/>
    <w:rsid w:val="00E27A9C"/>
    <w:rsid w:val="00E30401"/>
    <w:rsid w:val="00E30512"/>
    <w:rsid w:val="00E30B8B"/>
    <w:rsid w:val="00E312C6"/>
    <w:rsid w:val="00E329F5"/>
    <w:rsid w:val="00E33A07"/>
    <w:rsid w:val="00E33A62"/>
    <w:rsid w:val="00E33F1A"/>
    <w:rsid w:val="00E34DEA"/>
    <w:rsid w:val="00E3503F"/>
    <w:rsid w:val="00E35136"/>
    <w:rsid w:val="00E35FD4"/>
    <w:rsid w:val="00E365C2"/>
    <w:rsid w:val="00E36AC7"/>
    <w:rsid w:val="00E36B6A"/>
    <w:rsid w:val="00E36CC7"/>
    <w:rsid w:val="00E36E16"/>
    <w:rsid w:val="00E3CA5C"/>
    <w:rsid w:val="00E4048B"/>
    <w:rsid w:val="00E429C1"/>
    <w:rsid w:val="00E42DB7"/>
    <w:rsid w:val="00E42F11"/>
    <w:rsid w:val="00E431C6"/>
    <w:rsid w:val="00E4322D"/>
    <w:rsid w:val="00E432A2"/>
    <w:rsid w:val="00E435EC"/>
    <w:rsid w:val="00E43B63"/>
    <w:rsid w:val="00E43F38"/>
    <w:rsid w:val="00E44302"/>
    <w:rsid w:val="00E44959"/>
    <w:rsid w:val="00E456B3"/>
    <w:rsid w:val="00E47521"/>
    <w:rsid w:val="00E505D5"/>
    <w:rsid w:val="00E50A14"/>
    <w:rsid w:val="00E50F11"/>
    <w:rsid w:val="00E51682"/>
    <w:rsid w:val="00E53905"/>
    <w:rsid w:val="00E5390E"/>
    <w:rsid w:val="00E53AB4"/>
    <w:rsid w:val="00E54349"/>
    <w:rsid w:val="00E54B97"/>
    <w:rsid w:val="00E57B59"/>
    <w:rsid w:val="00E619AF"/>
    <w:rsid w:val="00E61E50"/>
    <w:rsid w:val="00E623B9"/>
    <w:rsid w:val="00E6476F"/>
    <w:rsid w:val="00E64BC2"/>
    <w:rsid w:val="00E64D93"/>
    <w:rsid w:val="00E64F6A"/>
    <w:rsid w:val="00E65C32"/>
    <w:rsid w:val="00E665EB"/>
    <w:rsid w:val="00E67607"/>
    <w:rsid w:val="00E6766B"/>
    <w:rsid w:val="00E702D6"/>
    <w:rsid w:val="00E71BDF"/>
    <w:rsid w:val="00E71F8F"/>
    <w:rsid w:val="00E71FF0"/>
    <w:rsid w:val="00E72FCA"/>
    <w:rsid w:val="00E73E23"/>
    <w:rsid w:val="00E74054"/>
    <w:rsid w:val="00E74BF9"/>
    <w:rsid w:val="00E75890"/>
    <w:rsid w:val="00E775B1"/>
    <w:rsid w:val="00E77AE2"/>
    <w:rsid w:val="00E77BCD"/>
    <w:rsid w:val="00E77CA0"/>
    <w:rsid w:val="00E80603"/>
    <w:rsid w:val="00E81702"/>
    <w:rsid w:val="00E83F4E"/>
    <w:rsid w:val="00E84F91"/>
    <w:rsid w:val="00E858D8"/>
    <w:rsid w:val="00E87C71"/>
    <w:rsid w:val="00E90364"/>
    <w:rsid w:val="00E908BE"/>
    <w:rsid w:val="00E91621"/>
    <w:rsid w:val="00E92EB1"/>
    <w:rsid w:val="00E92F3F"/>
    <w:rsid w:val="00E93533"/>
    <w:rsid w:val="00E957CF"/>
    <w:rsid w:val="00E957E4"/>
    <w:rsid w:val="00E95CC3"/>
    <w:rsid w:val="00E96276"/>
    <w:rsid w:val="00E969DD"/>
    <w:rsid w:val="00E9798E"/>
    <w:rsid w:val="00EA06B6"/>
    <w:rsid w:val="00EA0D9A"/>
    <w:rsid w:val="00EA16B0"/>
    <w:rsid w:val="00EA2F72"/>
    <w:rsid w:val="00EA34A6"/>
    <w:rsid w:val="00EA6A04"/>
    <w:rsid w:val="00EA7689"/>
    <w:rsid w:val="00EA7713"/>
    <w:rsid w:val="00EA79DB"/>
    <w:rsid w:val="00EB03B3"/>
    <w:rsid w:val="00EB03F7"/>
    <w:rsid w:val="00EB07A7"/>
    <w:rsid w:val="00EB0AEC"/>
    <w:rsid w:val="00EB0BBD"/>
    <w:rsid w:val="00EB0C76"/>
    <w:rsid w:val="00EB0F13"/>
    <w:rsid w:val="00EB10A9"/>
    <w:rsid w:val="00EB1EB9"/>
    <w:rsid w:val="00EB2E0A"/>
    <w:rsid w:val="00EB3880"/>
    <w:rsid w:val="00EB38F3"/>
    <w:rsid w:val="00EB3DDD"/>
    <w:rsid w:val="00EB459C"/>
    <w:rsid w:val="00EB4A6D"/>
    <w:rsid w:val="00EB4FEF"/>
    <w:rsid w:val="00EB520B"/>
    <w:rsid w:val="00EB531D"/>
    <w:rsid w:val="00EB569B"/>
    <w:rsid w:val="00EB65B7"/>
    <w:rsid w:val="00EC07FF"/>
    <w:rsid w:val="00EC08E7"/>
    <w:rsid w:val="00EC0DF3"/>
    <w:rsid w:val="00EC13B6"/>
    <w:rsid w:val="00EC1728"/>
    <w:rsid w:val="00EC18B0"/>
    <w:rsid w:val="00EC1C0A"/>
    <w:rsid w:val="00EC2BED"/>
    <w:rsid w:val="00EC3983"/>
    <w:rsid w:val="00EC3EEC"/>
    <w:rsid w:val="00EC48E8"/>
    <w:rsid w:val="00EC49AE"/>
    <w:rsid w:val="00EC4F11"/>
    <w:rsid w:val="00EC542C"/>
    <w:rsid w:val="00EC5F92"/>
    <w:rsid w:val="00EC69C9"/>
    <w:rsid w:val="00EC741A"/>
    <w:rsid w:val="00ED03A7"/>
    <w:rsid w:val="00ED0CF1"/>
    <w:rsid w:val="00ED2550"/>
    <w:rsid w:val="00ED267F"/>
    <w:rsid w:val="00ED2B8B"/>
    <w:rsid w:val="00ED46C9"/>
    <w:rsid w:val="00ED496C"/>
    <w:rsid w:val="00ED6A16"/>
    <w:rsid w:val="00ED7276"/>
    <w:rsid w:val="00ED72BE"/>
    <w:rsid w:val="00ED76EC"/>
    <w:rsid w:val="00ED7E02"/>
    <w:rsid w:val="00EE10AD"/>
    <w:rsid w:val="00EE170C"/>
    <w:rsid w:val="00EE24C1"/>
    <w:rsid w:val="00EE2AA4"/>
    <w:rsid w:val="00EE2BE4"/>
    <w:rsid w:val="00EE341C"/>
    <w:rsid w:val="00EE344A"/>
    <w:rsid w:val="00EE5578"/>
    <w:rsid w:val="00EE61D7"/>
    <w:rsid w:val="00EE636B"/>
    <w:rsid w:val="00EE63B0"/>
    <w:rsid w:val="00EE6466"/>
    <w:rsid w:val="00EE6826"/>
    <w:rsid w:val="00EE7846"/>
    <w:rsid w:val="00EE7FBD"/>
    <w:rsid w:val="00EF129C"/>
    <w:rsid w:val="00EF18C4"/>
    <w:rsid w:val="00EF18FA"/>
    <w:rsid w:val="00EF1A04"/>
    <w:rsid w:val="00EF1CD6"/>
    <w:rsid w:val="00EF1DF2"/>
    <w:rsid w:val="00EF26FF"/>
    <w:rsid w:val="00EF2E07"/>
    <w:rsid w:val="00EF3D51"/>
    <w:rsid w:val="00EF3D66"/>
    <w:rsid w:val="00EF477C"/>
    <w:rsid w:val="00EF4CD3"/>
    <w:rsid w:val="00EF521B"/>
    <w:rsid w:val="00EF5FD1"/>
    <w:rsid w:val="00EF6CC4"/>
    <w:rsid w:val="00EF6F05"/>
    <w:rsid w:val="00F00374"/>
    <w:rsid w:val="00F00449"/>
    <w:rsid w:val="00F01049"/>
    <w:rsid w:val="00F018F9"/>
    <w:rsid w:val="00F02B92"/>
    <w:rsid w:val="00F03ABF"/>
    <w:rsid w:val="00F04339"/>
    <w:rsid w:val="00F0480F"/>
    <w:rsid w:val="00F049C1"/>
    <w:rsid w:val="00F053D7"/>
    <w:rsid w:val="00F05622"/>
    <w:rsid w:val="00F05B6F"/>
    <w:rsid w:val="00F06B06"/>
    <w:rsid w:val="00F07A04"/>
    <w:rsid w:val="00F07E39"/>
    <w:rsid w:val="00F1080B"/>
    <w:rsid w:val="00F109A1"/>
    <w:rsid w:val="00F10E2F"/>
    <w:rsid w:val="00F11374"/>
    <w:rsid w:val="00F116BA"/>
    <w:rsid w:val="00F12FE3"/>
    <w:rsid w:val="00F13088"/>
    <w:rsid w:val="00F134E4"/>
    <w:rsid w:val="00F15C24"/>
    <w:rsid w:val="00F15E92"/>
    <w:rsid w:val="00F16CF6"/>
    <w:rsid w:val="00F172A8"/>
    <w:rsid w:val="00F172ED"/>
    <w:rsid w:val="00F17787"/>
    <w:rsid w:val="00F2048F"/>
    <w:rsid w:val="00F20A71"/>
    <w:rsid w:val="00F20DE6"/>
    <w:rsid w:val="00F20FD9"/>
    <w:rsid w:val="00F21308"/>
    <w:rsid w:val="00F21CBC"/>
    <w:rsid w:val="00F21E56"/>
    <w:rsid w:val="00F2260F"/>
    <w:rsid w:val="00F23681"/>
    <w:rsid w:val="00F241F3"/>
    <w:rsid w:val="00F25123"/>
    <w:rsid w:val="00F2668B"/>
    <w:rsid w:val="00F277B4"/>
    <w:rsid w:val="00F30B25"/>
    <w:rsid w:val="00F30DB0"/>
    <w:rsid w:val="00F31521"/>
    <w:rsid w:val="00F31C86"/>
    <w:rsid w:val="00F331F2"/>
    <w:rsid w:val="00F34C7E"/>
    <w:rsid w:val="00F3516B"/>
    <w:rsid w:val="00F3597F"/>
    <w:rsid w:val="00F36274"/>
    <w:rsid w:val="00F37B6A"/>
    <w:rsid w:val="00F40213"/>
    <w:rsid w:val="00F405BB"/>
    <w:rsid w:val="00F406AF"/>
    <w:rsid w:val="00F40940"/>
    <w:rsid w:val="00F413F3"/>
    <w:rsid w:val="00F4187A"/>
    <w:rsid w:val="00F41BCB"/>
    <w:rsid w:val="00F428AA"/>
    <w:rsid w:val="00F429C2"/>
    <w:rsid w:val="00F43631"/>
    <w:rsid w:val="00F439A0"/>
    <w:rsid w:val="00F44475"/>
    <w:rsid w:val="00F44C4A"/>
    <w:rsid w:val="00F4541F"/>
    <w:rsid w:val="00F468EF"/>
    <w:rsid w:val="00F47CB2"/>
    <w:rsid w:val="00F51181"/>
    <w:rsid w:val="00F51D0F"/>
    <w:rsid w:val="00F5204F"/>
    <w:rsid w:val="00F522A3"/>
    <w:rsid w:val="00F52959"/>
    <w:rsid w:val="00F52B60"/>
    <w:rsid w:val="00F52D9B"/>
    <w:rsid w:val="00F54022"/>
    <w:rsid w:val="00F54534"/>
    <w:rsid w:val="00F55C32"/>
    <w:rsid w:val="00F568EC"/>
    <w:rsid w:val="00F56A2B"/>
    <w:rsid w:val="00F56D3E"/>
    <w:rsid w:val="00F56D68"/>
    <w:rsid w:val="00F616D1"/>
    <w:rsid w:val="00F61899"/>
    <w:rsid w:val="00F622FB"/>
    <w:rsid w:val="00F625A2"/>
    <w:rsid w:val="00F6297F"/>
    <w:rsid w:val="00F6386D"/>
    <w:rsid w:val="00F65770"/>
    <w:rsid w:val="00F65D54"/>
    <w:rsid w:val="00F66672"/>
    <w:rsid w:val="00F668B8"/>
    <w:rsid w:val="00F66B8B"/>
    <w:rsid w:val="00F704CF"/>
    <w:rsid w:val="00F72700"/>
    <w:rsid w:val="00F730EB"/>
    <w:rsid w:val="00F731C6"/>
    <w:rsid w:val="00F74749"/>
    <w:rsid w:val="00F74D59"/>
    <w:rsid w:val="00F754DA"/>
    <w:rsid w:val="00F75639"/>
    <w:rsid w:val="00F758A3"/>
    <w:rsid w:val="00F767EF"/>
    <w:rsid w:val="00F76948"/>
    <w:rsid w:val="00F7707A"/>
    <w:rsid w:val="00F80593"/>
    <w:rsid w:val="00F80648"/>
    <w:rsid w:val="00F80A1E"/>
    <w:rsid w:val="00F82088"/>
    <w:rsid w:val="00F822FD"/>
    <w:rsid w:val="00F82415"/>
    <w:rsid w:val="00F827E3"/>
    <w:rsid w:val="00F82F15"/>
    <w:rsid w:val="00F82F34"/>
    <w:rsid w:val="00F8345F"/>
    <w:rsid w:val="00F83AB4"/>
    <w:rsid w:val="00F8570F"/>
    <w:rsid w:val="00F85B93"/>
    <w:rsid w:val="00F85C5A"/>
    <w:rsid w:val="00F85E1F"/>
    <w:rsid w:val="00F85F71"/>
    <w:rsid w:val="00F86AE7"/>
    <w:rsid w:val="00F875A5"/>
    <w:rsid w:val="00F87E34"/>
    <w:rsid w:val="00F90DD8"/>
    <w:rsid w:val="00F9410C"/>
    <w:rsid w:val="00F9428B"/>
    <w:rsid w:val="00F94D02"/>
    <w:rsid w:val="00F950B7"/>
    <w:rsid w:val="00F95E0F"/>
    <w:rsid w:val="00F96277"/>
    <w:rsid w:val="00F96FEF"/>
    <w:rsid w:val="00F97CE4"/>
    <w:rsid w:val="00F97E92"/>
    <w:rsid w:val="00FA2484"/>
    <w:rsid w:val="00FA2714"/>
    <w:rsid w:val="00FA2ABA"/>
    <w:rsid w:val="00FA2BD2"/>
    <w:rsid w:val="00FA2E1E"/>
    <w:rsid w:val="00FA2ED8"/>
    <w:rsid w:val="00FA3134"/>
    <w:rsid w:val="00FA3952"/>
    <w:rsid w:val="00FA68F7"/>
    <w:rsid w:val="00FA6E69"/>
    <w:rsid w:val="00FA71CE"/>
    <w:rsid w:val="00FA76D2"/>
    <w:rsid w:val="00FA7E0E"/>
    <w:rsid w:val="00FA7E1C"/>
    <w:rsid w:val="00FB0011"/>
    <w:rsid w:val="00FB062A"/>
    <w:rsid w:val="00FB0805"/>
    <w:rsid w:val="00FB088F"/>
    <w:rsid w:val="00FB08FD"/>
    <w:rsid w:val="00FB14AA"/>
    <w:rsid w:val="00FB1717"/>
    <w:rsid w:val="00FB21A0"/>
    <w:rsid w:val="00FB27A5"/>
    <w:rsid w:val="00FB37AE"/>
    <w:rsid w:val="00FB3D91"/>
    <w:rsid w:val="00FB43BD"/>
    <w:rsid w:val="00FB44B5"/>
    <w:rsid w:val="00FB4932"/>
    <w:rsid w:val="00FB4BCE"/>
    <w:rsid w:val="00FB6B9B"/>
    <w:rsid w:val="00FB6DFA"/>
    <w:rsid w:val="00FB70F4"/>
    <w:rsid w:val="00FB72EF"/>
    <w:rsid w:val="00FB7576"/>
    <w:rsid w:val="00FB7FBB"/>
    <w:rsid w:val="00FC064B"/>
    <w:rsid w:val="00FC0942"/>
    <w:rsid w:val="00FC13B5"/>
    <w:rsid w:val="00FC18F9"/>
    <w:rsid w:val="00FC1901"/>
    <w:rsid w:val="00FC21EA"/>
    <w:rsid w:val="00FC3940"/>
    <w:rsid w:val="00FC3B75"/>
    <w:rsid w:val="00FC5A0E"/>
    <w:rsid w:val="00FC613E"/>
    <w:rsid w:val="00FD2440"/>
    <w:rsid w:val="00FD3758"/>
    <w:rsid w:val="00FD50C5"/>
    <w:rsid w:val="00FD5D7A"/>
    <w:rsid w:val="00FD6645"/>
    <w:rsid w:val="00FD76FC"/>
    <w:rsid w:val="00FE1783"/>
    <w:rsid w:val="00FE210A"/>
    <w:rsid w:val="00FE2191"/>
    <w:rsid w:val="00FE383D"/>
    <w:rsid w:val="00FE3A7B"/>
    <w:rsid w:val="00FE3E05"/>
    <w:rsid w:val="00FE44B2"/>
    <w:rsid w:val="00FE45DB"/>
    <w:rsid w:val="00FE5D51"/>
    <w:rsid w:val="00FE5E9F"/>
    <w:rsid w:val="00FE7AE7"/>
    <w:rsid w:val="00FF0C0B"/>
    <w:rsid w:val="00FF1DB7"/>
    <w:rsid w:val="00FF29C0"/>
    <w:rsid w:val="00FF2DFF"/>
    <w:rsid w:val="00FF398D"/>
    <w:rsid w:val="00FF4373"/>
    <w:rsid w:val="00FF51BB"/>
    <w:rsid w:val="00FF59E0"/>
    <w:rsid w:val="00FF5BA0"/>
    <w:rsid w:val="00FF674C"/>
    <w:rsid w:val="00FF7294"/>
    <w:rsid w:val="00FF74B6"/>
    <w:rsid w:val="00FF798A"/>
    <w:rsid w:val="00FF7A6E"/>
    <w:rsid w:val="00FF7E11"/>
    <w:rsid w:val="010A7059"/>
    <w:rsid w:val="01436755"/>
    <w:rsid w:val="014D2606"/>
    <w:rsid w:val="014D3E53"/>
    <w:rsid w:val="015665E6"/>
    <w:rsid w:val="0160873E"/>
    <w:rsid w:val="018992F6"/>
    <w:rsid w:val="0189D9D9"/>
    <w:rsid w:val="018BB01F"/>
    <w:rsid w:val="01904EE2"/>
    <w:rsid w:val="01C5887D"/>
    <w:rsid w:val="01D27110"/>
    <w:rsid w:val="01DB1FBD"/>
    <w:rsid w:val="01E46F52"/>
    <w:rsid w:val="01F6AD13"/>
    <w:rsid w:val="020FDB2F"/>
    <w:rsid w:val="02285D75"/>
    <w:rsid w:val="0229D458"/>
    <w:rsid w:val="025C3C31"/>
    <w:rsid w:val="026C2C9E"/>
    <w:rsid w:val="02706191"/>
    <w:rsid w:val="02837B97"/>
    <w:rsid w:val="02A1E7FA"/>
    <w:rsid w:val="02B3829C"/>
    <w:rsid w:val="02EB80A3"/>
    <w:rsid w:val="032AF91F"/>
    <w:rsid w:val="03441657"/>
    <w:rsid w:val="0358EDF6"/>
    <w:rsid w:val="03657668"/>
    <w:rsid w:val="036AF888"/>
    <w:rsid w:val="0383F03D"/>
    <w:rsid w:val="03863B04"/>
    <w:rsid w:val="03920247"/>
    <w:rsid w:val="03B1B3F0"/>
    <w:rsid w:val="03D13906"/>
    <w:rsid w:val="03D32E0E"/>
    <w:rsid w:val="03D54481"/>
    <w:rsid w:val="03D65F8E"/>
    <w:rsid w:val="03FB837A"/>
    <w:rsid w:val="0414F665"/>
    <w:rsid w:val="0418BCA2"/>
    <w:rsid w:val="04499427"/>
    <w:rsid w:val="0453B9DB"/>
    <w:rsid w:val="046EDF3A"/>
    <w:rsid w:val="0478C1E3"/>
    <w:rsid w:val="048D2369"/>
    <w:rsid w:val="04ADFB2A"/>
    <w:rsid w:val="04B76A4C"/>
    <w:rsid w:val="04BCB520"/>
    <w:rsid w:val="04C974B4"/>
    <w:rsid w:val="04D2D3A8"/>
    <w:rsid w:val="04E36EAF"/>
    <w:rsid w:val="04E5AF56"/>
    <w:rsid w:val="04FFEBE9"/>
    <w:rsid w:val="050FDC4A"/>
    <w:rsid w:val="053D2659"/>
    <w:rsid w:val="053EE372"/>
    <w:rsid w:val="05FD0329"/>
    <w:rsid w:val="0606BA71"/>
    <w:rsid w:val="061DC589"/>
    <w:rsid w:val="062D46A5"/>
    <w:rsid w:val="06327CF2"/>
    <w:rsid w:val="06A3D160"/>
    <w:rsid w:val="06C2C20E"/>
    <w:rsid w:val="06C8F565"/>
    <w:rsid w:val="06CAE052"/>
    <w:rsid w:val="06FC429F"/>
    <w:rsid w:val="0710C2F2"/>
    <w:rsid w:val="07145279"/>
    <w:rsid w:val="07255B74"/>
    <w:rsid w:val="07495A1C"/>
    <w:rsid w:val="078F7950"/>
    <w:rsid w:val="078F7D1D"/>
    <w:rsid w:val="079932DB"/>
    <w:rsid w:val="07ECA159"/>
    <w:rsid w:val="07F68145"/>
    <w:rsid w:val="0808A97F"/>
    <w:rsid w:val="085B8EA2"/>
    <w:rsid w:val="0872E4DF"/>
    <w:rsid w:val="089D183F"/>
    <w:rsid w:val="089DE358"/>
    <w:rsid w:val="08CD295A"/>
    <w:rsid w:val="08DAEAE0"/>
    <w:rsid w:val="08FB2EC8"/>
    <w:rsid w:val="09100CBF"/>
    <w:rsid w:val="093BD736"/>
    <w:rsid w:val="0960B87D"/>
    <w:rsid w:val="099DADCE"/>
    <w:rsid w:val="09A60534"/>
    <w:rsid w:val="09CE6B79"/>
    <w:rsid w:val="09D43AFD"/>
    <w:rsid w:val="09E3C17E"/>
    <w:rsid w:val="0A376AB1"/>
    <w:rsid w:val="0A3D3B88"/>
    <w:rsid w:val="0A40D84F"/>
    <w:rsid w:val="0A875FA4"/>
    <w:rsid w:val="0A8AAD90"/>
    <w:rsid w:val="0A93397B"/>
    <w:rsid w:val="0A9D8850"/>
    <w:rsid w:val="0AB227EA"/>
    <w:rsid w:val="0AB7AA55"/>
    <w:rsid w:val="0ABD7BAB"/>
    <w:rsid w:val="0AC7BB32"/>
    <w:rsid w:val="0AD98436"/>
    <w:rsid w:val="0ADA301B"/>
    <w:rsid w:val="0B094847"/>
    <w:rsid w:val="0B4ECE7E"/>
    <w:rsid w:val="0B7DC821"/>
    <w:rsid w:val="0B8D1AC4"/>
    <w:rsid w:val="0B923EFF"/>
    <w:rsid w:val="0B960950"/>
    <w:rsid w:val="0B9F0983"/>
    <w:rsid w:val="0BA2F5D9"/>
    <w:rsid w:val="0BA77D7D"/>
    <w:rsid w:val="0BA98A2C"/>
    <w:rsid w:val="0BCAEEA3"/>
    <w:rsid w:val="0BD18F78"/>
    <w:rsid w:val="0BD7AEFD"/>
    <w:rsid w:val="0BE2FB01"/>
    <w:rsid w:val="0C0A0408"/>
    <w:rsid w:val="0C0A1E8B"/>
    <w:rsid w:val="0C2139BE"/>
    <w:rsid w:val="0C3D1BB9"/>
    <w:rsid w:val="0C55E4A4"/>
    <w:rsid w:val="0C662E55"/>
    <w:rsid w:val="0C70EBBB"/>
    <w:rsid w:val="0C8A8C56"/>
    <w:rsid w:val="0CB75AD9"/>
    <w:rsid w:val="0CB7E8F5"/>
    <w:rsid w:val="0D20ED0E"/>
    <w:rsid w:val="0D2EA15F"/>
    <w:rsid w:val="0D43F1F2"/>
    <w:rsid w:val="0D4D89EB"/>
    <w:rsid w:val="0D745233"/>
    <w:rsid w:val="0DB0B5D8"/>
    <w:rsid w:val="0DC926D6"/>
    <w:rsid w:val="0E0C195A"/>
    <w:rsid w:val="0E10D0F3"/>
    <w:rsid w:val="0E11E47D"/>
    <w:rsid w:val="0E2F7412"/>
    <w:rsid w:val="0E46D6A0"/>
    <w:rsid w:val="0E631E4D"/>
    <w:rsid w:val="0E6B8D28"/>
    <w:rsid w:val="0E7051A1"/>
    <w:rsid w:val="0E70C2D6"/>
    <w:rsid w:val="0E8BA61C"/>
    <w:rsid w:val="0E9550A5"/>
    <w:rsid w:val="0E992643"/>
    <w:rsid w:val="0EA3B4D1"/>
    <w:rsid w:val="0EAADF3D"/>
    <w:rsid w:val="0F26EF00"/>
    <w:rsid w:val="0F2EFA0A"/>
    <w:rsid w:val="0F44C3C5"/>
    <w:rsid w:val="0F944A7C"/>
    <w:rsid w:val="0FA5FD73"/>
    <w:rsid w:val="0FACDFD5"/>
    <w:rsid w:val="0FB49072"/>
    <w:rsid w:val="0FC548CF"/>
    <w:rsid w:val="0FFCCCC2"/>
    <w:rsid w:val="1022B047"/>
    <w:rsid w:val="102E6057"/>
    <w:rsid w:val="1030368A"/>
    <w:rsid w:val="1036A8FF"/>
    <w:rsid w:val="1048D333"/>
    <w:rsid w:val="106F9E8D"/>
    <w:rsid w:val="107E3210"/>
    <w:rsid w:val="109D6B01"/>
    <w:rsid w:val="10BA0A3F"/>
    <w:rsid w:val="10C91E6C"/>
    <w:rsid w:val="10CBF75F"/>
    <w:rsid w:val="10ED94D6"/>
    <w:rsid w:val="110575E8"/>
    <w:rsid w:val="1110DD8C"/>
    <w:rsid w:val="1117DF48"/>
    <w:rsid w:val="111BBDBF"/>
    <w:rsid w:val="1139F65D"/>
    <w:rsid w:val="116ACF78"/>
    <w:rsid w:val="1178BD2D"/>
    <w:rsid w:val="117EA803"/>
    <w:rsid w:val="117FA84E"/>
    <w:rsid w:val="11918E32"/>
    <w:rsid w:val="11A08F02"/>
    <w:rsid w:val="11A550F9"/>
    <w:rsid w:val="11F2B207"/>
    <w:rsid w:val="11FA6ACE"/>
    <w:rsid w:val="12269E71"/>
    <w:rsid w:val="12750BB7"/>
    <w:rsid w:val="1288B59B"/>
    <w:rsid w:val="128C84DB"/>
    <w:rsid w:val="12A92435"/>
    <w:rsid w:val="12AEE320"/>
    <w:rsid w:val="12D403E8"/>
    <w:rsid w:val="12FF24B4"/>
    <w:rsid w:val="133C13C4"/>
    <w:rsid w:val="137594EF"/>
    <w:rsid w:val="1379598B"/>
    <w:rsid w:val="13DA02E6"/>
    <w:rsid w:val="13FBAD7C"/>
    <w:rsid w:val="143E85A5"/>
    <w:rsid w:val="147FE011"/>
    <w:rsid w:val="1496B3CD"/>
    <w:rsid w:val="149BABB3"/>
    <w:rsid w:val="149E65E7"/>
    <w:rsid w:val="14A05D7C"/>
    <w:rsid w:val="14A61274"/>
    <w:rsid w:val="14A947AC"/>
    <w:rsid w:val="14C642A5"/>
    <w:rsid w:val="14C645DB"/>
    <w:rsid w:val="15016CD7"/>
    <w:rsid w:val="15071D0E"/>
    <w:rsid w:val="155AB2FF"/>
    <w:rsid w:val="15825CD2"/>
    <w:rsid w:val="15977C34"/>
    <w:rsid w:val="159E3332"/>
    <w:rsid w:val="15B22829"/>
    <w:rsid w:val="15EC4F2D"/>
    <w:rsid w:val="1606669C"/>
    <w:rsid w:val="1617900B"/>
    <w:rsid w:val="1655678F"/>
    <w:rsid w:val="1667A6AD"/>
    <w:rsid w:val="166A8E05"/>
    <w:rsid w:val="16707978"/>
    <w:rsid w:val="16B878E2"/>
    <w:rsid w:val="16BF8285"/>
    <w:rsid w:val="16CECE60"/>
    <w:rsid w:val="16DBD60C"/>
    <w:rsid w:val="16F65CC7"/>
    <w:rsid w:val="16FAE736"/>
    <w:rsid w:val="1719D27C"/>
    <w:rsid w:val="176386D5"/>
    <w:rsid w:val="1774445D"/>
    <w:rsid w:val="17BD90A0"/>
    <w:rsid w:val="17E267D6"/>
    <w:rsid w:val="18005161"/>
    <w:rsid w:val="18246406"/>
    <w:rsid w:val="1834AC56"/>
    <w:rsid w:val="18607ACA"/>
    <w:rsid w:val="18B052D0"/>
    <w:rsid w:val="18B3F2B3"/>
    <w:rsid w:val="190177BC"/>
    <w:rsid w:val="191F463F"/>
    <w:rsid w:val="1923B25D"/>
    <w:rsid w:val="19290972"/>
    <w:rsid w:val="198221D4"/>
    <w:rsid w:val="198B9DC0"/>
    <w:rsid w:val="19F383EB"/>
    <w:rsid w:val="1A01DA1C"/>
    <w:rsid w:val="1A221C4E"/>
    <w:rsid w:val="1A2255BB"/>
    <w:rsid w:val="1A2C4C0C"/>
    <w:rsid w:val="1A5614AF"/>
    <w:rsid w:val="1A782E82"/>
    <w:rsid w:val="1A7BEF45"/>
    <w:rsid w:val="1A7F8AC5"/>
    <w:rsid w:val="1A803868"/>
    <w:rsid w:val="1AA33403"/>
    <w:rsid w:val="1AE3D3C3"/>
    <w:rsid w:val="1AF08138"/>
    <w:rsid w:val="1B0846FE"/>
    <w:rsid w:val="1B087348"/>
    <w:rsid w:val="1B307213"/>
    <w:rsid w:val="1B4FB061"/>
    <w:rsid w:val="1B50A552"/>
    <w:rsid w:val="1B727980"/>
    <w:rsid w:val="1B8650C3"/>
    <w:rsid w:val="1B897B97"/>
    <w:rsid w:val="1B93831B"/>
    <w:rsid w:val="1B942D2B"/>
    <w:rsid w:val="1BA99254"/>
    <w:rsid w:val="1BD9B2D6"/>
    <w:rsid w:val="1BDB8FB6"/>
    <w:rsid w:val="1C165F90"/>
    <w:rsid w:val="1C341FE1"/>
    <w:rsid w:val="1C3F2836"/>
    <w:rsid w:val="1C4E3208"/>
    <w:rsid w:val="1C78ADED"/>
    <w:rsid w:val="1CB1A9FE"/>
    <w:rsid w:val="1CCCAF11"/>
    <w:rsid w:val="1CFD21C5"/>
    <w:rsid w:val="1D0D7AA9"/>
    <w:rsid w:val="1D26A6D7"/>
    <w:rsid w:val="1D2A2BDB"/>
    <w:rsid w:val="1D49A18F"/>
    <w:rsid w:val="1D53B150"/>
    <w:rsid w:val="1D5A24D2"/>
    <w:rsid w:val="1D5DFA0C"/>
    <w:rsid w:val="1D5E297F"/>
    <w:rsid w:val="1D7A4D6E"/>
    <w:rsid w:val="1D7EEA34"/>
    <w:rsid w:val="1D9E7BA4"/>
    <w:rsid w:val="1DA5F569"/>
    <w:rsid w:val="1DB2437E"/>
    <w:rsid w:val="1DC1984F"/>
    <w:rsid w:val="1DCA2A3A"/>
    <w:rsid w:val="1DF81175"/>
    <w:rsid w:val="1E400766"/>
    <w:rsid w:val="1E46AD80"/>
    <w:rsid w:val="1E50FD28"/>
    <w:rsid w:val="1E5650C2"/>
    <w:rsid w:val="1E955EA0"/>
    <w:rsid w:val="1E99FD53"/>
    <w:rsid w:val="1EAF6574"/>
    <w:rsid w:val="1EB07190"/>
    <w:rsid w:val="1EF5C6FC"/>
    <w:rsid w:val="1F1903B6"/>
    <w:rsid w:val="1F45D4BB"/>
    <w:rsid w:val="1F8CAB43"/>
    <w:rsid w:val="1FC2C03E"/>
    <w:rsid w:val="1FE7E504"/>
    <w:rsid w:val="200AF395"/>
    <w:rsid w:val="20133753"/>
    <w:rsid w:val="2043A1AE"/>
    <w:rsid w:val="204EA0F6"/>
    <w:rsid w:val="207DE91D"/>
    <w:rsid w:val="207E0AC4"/>
    <w:rsid w:val="2098255C"/>
    <w:rsid w:val="20C9E2BB"/>
    <w:rsid w:val="210313F6"/>
    <w:rsid w:val="2109430E"/>
    <w:rsid w:val="211069AA"/>
    <w:rsid w:val="211A419D"/>
    <w:rsid w:val="211B17BB"/>
    <w:rsid w:val="213D6829"/>
    <w:rsid w:val="21699083"/>
    <w:rsid w:val="21747307"/>
    <w:rsid w:val="21941B12"/>
    <w:rsid w:val="21D1353D"/>
    <w:rsid w:val="21E6724C"/>
    <w:rsid w:val="22013AF1"/>
    <w:rsid w:val="223B60F1"/>
    <w:rsid w:val="22749578"/>
    <w:rsid w:val="227D7D81"/>
    <w:rsid w:val="2293E100"/>
    <w:rsid w:val="22BCC9AF"/>
    <w:rsid w:val="22CB5AC8"/>
    <w:rsid w:val="22CD10A3"/>
    <w:rsid w:val="22DF01C9"/>
    <w:rsid w:val="22F2C996"/>
    <w:rsid w:val="230121F7"/>
    <w:rsid w:val="233300C2"/>
    <w:rsid w:val="2375A1F6"/>
    <w:rsid w:val="23A8A520"/>
    <w:rsid w:val="23DF10C0"/>
    <w:rsid w:val="23E9C815"/>
    <w:rsid w:val="23ECAB7B"/>
    <w:rsid w:val="23EECE6A"/>
    <w:rsid w:val="2467AB34"/>
    <w:rsid w:val="2488EC2C"/>
    <w:rsid w:val="248FF672"/>
    <w:rsid w:val="24907639"/>
    <w:rsid w:val="24A65B31"/>
    <w:rsid w:val="24AD1CBA"/>
    <w:rsid w:val="24C5D4DC"/>
    <w:rsid w:val="24CBE9FF"/>
    <w:rsid w:val="24D249A6"/>
    <w:rsid w:val="24F348F6"/>
    <w:rsid w:val="25061FAB"/>
    <w:rsid w:val="253385C0"/>
    <w:rsid w:val="2548F6CC"/>
    <w:rsid w:val="2579BC80"/>
    <w:rsid w:val="2593410E"/>
    <w:rsid w:val="2595A30C"/>
    <w:rsid w:val="25BEF70A"/>
    <w:rsid w:val="25D125F9"/>
    <w:rsid w:val="25DC88C0"/>
    <w:rsid w:val="260E680E"/>
    <w:rsid w:val="2634FF8F"/>
    <w:rsid w:val="264098A7"/>
    <w:rsid w:val="26886252"/>
    <w:rsid w:val="2696525C"/>
    <w:rsid w:val="26AAA832"/>
    <w:rsid w:val="26AE9990"/>
    <w:rsid w:val="26C781A1"/>
    <w:rsid w:val="26E50383"/>
    <w:rsid w:val="26F3D969"/>
    <w:rsid w:val="271F932D"/>
    <w:rsid w:val="27203B6A"/>
    <w:rsid w:val="272A6182"/>
    <w:rsid w:val="2741A63F"/>
    <w:rsid w:val="274B03CC"/>
    <w:rsid w:val="2756FE14"/>
    <w:rsid w:val="275B3F09"/>
    <w:rsid w:val="277A4A15"/>
    <w:rsid w:val="27840107"/>
    <w:rsid w:val="27A16DE6"/>
    <w:rsid w:val="27B7D974"/>
    <w:rsid w:val="27BE3F9F"/>
    <w:rsid w:val="27C31DA9"/>
    <w:rsid w:val="27C7213F"/>
    <w:rsid w:val="27CA2F48"/>
    <w:rsid w:val="27D13BA9"/>
    <w:rsid w:val="27D7E740"/>
    <w:rsid w:val="27DC4CBA"/>
    <w:rsid w:val="27E62C05"/>
    <w:rsid w:val="27F3C143"/>
    <w:rsid w:val="280A466F"/>
    <w:rsid w:val="280F2FA3"/>
    <w:rsid w:val="280F3FF0"/>
    <w:rsid w:val="281C38D2"/>
    <w:rsid w:val="282D1A7B"/>
    <w:rsid w:val="283D4753"/>
    <w:rsid w:val="283DCF52"/>
    <w:rsid w:val="28513C61"/>
    <w:rsid w:val="28533AAE"/>
    <w:rsid w:val="2862D525"/>
    <w:rsid w:val="2872C0AE"/>
    <w:rsid w:val="288BE767"/>
    <w:rsid w:val="2898F55F"/>
    <w:rsid w:val="28A3297F"/>
    <w:rsid w:val="28AABC40"/>
    <w:rsid w:val="28B3B32E"/>
    <w:rsid w:val="28C01602"/>
    <w:rsid w:val="28C2C3CC"/>
    <w:rsid w:val="28C74DB7"/>
    <w:rsid w:val="28F34974"/>
    <w:rsid w:val="290E5F7A"/>
    <w:rsid w:val="2924B4D3"/>
    <w:rsid w:val="2935BCB1"/>
    <w:rsid w:val="293ABDB9"/>
    <w:rsid w:val="293F34FF"/>
    <w:rsid w:val="2940C13A"/>
    <w:rsid w:val="29697FDA"/>
    <w:rsid w:val="297826B8"/>
    <w:rsid w:val="297C4BC7"/>
    <w:rsid w:val="298A3D2B"/>
    <w:rsid w:val="299087B5"/>
    <w:rsid w:val="29AFFE3C"/>
    <w:rsid w:val="29BC806E"/>
    <w:rsid w:val="29DB867C"/>
    <w:rsid w:val="2A1F2006"/>
    <w:rsid w:val="2A52FA49"/>
    <w:rsid w:val="2A70185B"/>
    <w:rsid w:val="2A8DA30F"/>
    <w:rsid w:val="2AB3594F"/>
    <w:rsid w:val="2AC0793D"/>
    <w:rsid w:val="2ACA2268"/>
    <w:rsid w:val="2ACC0FA2"/>
    <w:rsid w:val="2AE014B5"/>
    <w:rsid w:val="2AE16B7F"/>
    <w:rsid w:val="2B07F5A6"/>
    <w:rsid w:val="2B281679"/>
    <w:rsid w:val="2B38F841"/>
    <w:rsid w:val="2B453A3C"/>
    <w:rsid w:val="2B460094"/>
    <w:rsid w:val="2B4AE04F"/>
    <w:rsid w:val="2B4FA7D9"/>
    <w:rsid w:val="2B5E5DCD"/>
    <w:rsid w:val="2B61992B"/>
    <w:rsid w:val="2B6CC4F0"/>
    <w:rsid w:val="2B8FAF92"/>
    <w:rsid w:val="2B98A558"/>
    <w:rsid w:val="2BC26799"/>
    <w:rsid w:val="2BE486C8"/>
    <w:rsid w:val="2BFD26F7"/>
    <w:rsid w:val="2C1C188E"/>
    <w:rsid w:val="2C2DFC62"/>
    <w:rsid w:val="2C80F74D"/>
    <w:rsid w:val="2C851FC0"/>
    <w:rsid w:val="2C880A98"/>
    <w:rsid w:val="2C959281"/>
    <w:rsid w:val="2C96BA67"/>
    <w:rsid w:val="2CB23C57"/>
    <w:rsid w:val="2CD55A26"/>
    <w:rsid w:val="2CEA5BAF"/>
    <w:rsid w:val="2D12CCEE"/>
    <w:rsid w:val="2D2F0233"/>
    <w:rsid w:val="2D4986D4"/>
    <w:rsid w:val="2D6228DC"/>
    <w:rsid w:val="2DC9D9EE"/>
    <w:rsid w:val="2DE5C03C"/>
    <w:rsid w:val="2DE6400C"/>
    <w:rsid w:val="2DECFDD2"/>
    <w:rsid w:val="2E0D8063"/>
    <w:rsid w:val="2E0F8DDF"/>
    <w:rsid w:val="2E1300F1"/>
    <w:rsid w:val="2E1E8EDF"/>
    <w:rsid w:val="2E228700"/>
    <w:rsid w:val="2E2389C4"/>
    <w:rsid w:val="2E25B8CC"/>
    <w:rsid w:val="2E32C0FF"/>
    <w:rsid w:val="2E4B3C48"/>
    <w:rsid w:val="2E730247"/>
    <w:rsid w:val="2E910773"/>
    <w:rsid w:val="2EA8B960"/>
    <w:rsid w:val="2EC47B05"/>
    <w:rsid w:val="2ECD772B"/>
    <w:rsid w:val="2EE17F59"/>
    <w:rsid w:val="2EE7E74C"/>
    <w:rsid w:val="2F09F354"/>
    <w:rsid w:val="2F0BB4E2"/>
    <w:rsid w:val="2F0C7223"/>
    <w:rsid w:val="2F34DFC7"/>
    <w:rsid w:val="2F5491A8"/>
    <w:rsid w:val="2F6F7ECC"/>
    <w:rsid w:val="2F75EE6D"/>
    <w:rsid w:val="2FA918BA"/>
    <w:rsid w:val="2FB50674"/>
    <w:rsid w:val="2FC188CD"/>
    <w:rsid w:val="300C50BC"/>
    <w:rsid w:val="3013E112"/>
    <w:rsid w:val="3057D7C5"/>
    <w:rsid w:val="306A1384"/>
    <w:rsid w:val="308C73A1"/>
    <w:rsid w:val="308C9259"/>
    <w:rsid w:val="3091861D"/>
    <w:rsid w:val="30BBA8EB"/>
    <w:rsid w:val="30C30444"/>
    <w:rsid w:val="30DAC1C1"/>
    <w:rsid w:val="30E3DE38"/>
    <w:rsid w:val="30EAAC96"/>
    <w:rsid w:val="30EAC12E"/>
    <w:rsid w:val="30EEFB2A"/>
    <w:rsid w:val="30F37F72"/>
    <w:rsid w:val="31316FF1"/>
    <w:rsid w:val="313DC218"/>
    <w:rsid w:val="3140B401"/>
    <w:rsid w:val="316BCC30"/>
    <w:rsid w:val="31762C8E"/>
    <w:rsid w:val="317FDC97"/>
    <w:rsid w:val="31AC0B62"/>
    <w:rsid w:val="31BCBADE"/>
    <w:rsid w:val="31CE6DEF"/>
    <w:rsid w:val="31D7E095"/>
    <w:rsid w:val="31E4D8EA"/>
    <w:rsid w:val="31F21061"/>
    <w:rsid w:val="32493044"/>
    <w:rsid w:val="32588877"/>
    <w:rsid w:val="32664C54"/>
    <w:rsid w:val="327F6CFF"/>
    <w:rsid w:val="32816400"/>
    <w:rsid w:val="32A2FE06"/>
    <w:rsid w:val="32BFA4CE"/>
    <w:rsid w:val="32CE78DC"/>
    <w:rsid w:val="32F759AA"/>
    <w:rsid w:val="3317C792"/>
    <w:rsid w:val="33400AF5"/>
    <w:rsid w:val="335EF91B"/>
    <w:rsid w:val="338521DC"/>
    <w:rsid w:val="33945002"/>
    <w:rsid w:val="33974D16"/>
    <w:rsid w:val="339B44BB"/>
    <w:rsid w:val="33EF3257"/>
    <w:rsid w:val="3408ACD2"/>
    <w:rsid w:val="341A5C46"/>
    <w:rsid w:val="3443E3BF"/>
    <w:rsid w:val="345C6A66"/>
    <w:rsid w:val="345DF8AF"/>
    <w:rsid w:val="34753936"/>
    <w:rsid w:val="3480D444"/>
    <w:rsid w:val="3491CADD"/>
    <w:rsid w:val="3498F5DF"/>
    <w:rsid w:val="34AA5B91"/>
    <w:rsid w:val="34F56906"/>
    <w:rsid w:val="35003F4C"/>
    <w:rsid w:val="35272F47"/>
    <w:rsid w:val="353AF8EE"/>
    <w:rsid w:val="3569EEBF"/>
    <w:rsid w:val="357F091D"/>
    <w:rsid w:val="35AEF034"/>
    <w:rsid w:val="35CD003F"/>
    <w:rsid w:val="35E07C45"/>
    <w:rsid w:val="35E5625B"/>
    <w:rsid w:val="35F4C13F"/>
    <w:rsid w:val="3615CB62"/>
    <w:rsid w:val="3638F247"/>
    <w:rsid w:val="36486262"/>
    <w:rsid w:val="365C78AF"/>
    <w:rsid w:val="3663BD93"/>
    <w:rsid w:val="36729EAE"/>
    <w:rsid w:val="36B81944"/>
    <w:rsid w:val="36BCFC19"/>
    <w:rsid w:val="36C297F9"/>
    <w:rsid w:val="36E8C49A"/>
    <w:rsid w:val="36FF3F5D"/>
    <w:rsid w:val="37022BD6"/>
    <w:rsid w:val="370C2BCD"/>
    <w:rsid w:val="37186AF8"/>
    <w:rsid w:val="37198ECC"/>
    <w:rsid w:val="37561CA8"/>
    <w:rsid w:val="3763BDAF"/>
    <w:rsid w:val="37709A2E"/>
    <w:rsid w:val="378DF3D8"/>
    <w:rsid w:val="37A40F13"/>
    <w:rsid w:val="37DEC578"/>
    <w:rsid w:val="37E015C0"/>
    <w:rsid w:val="37E6F3C0"/>
    <w:rsid w:val="3803C235"/>
    <w:rsid w:val="380A1586"/>
    <w:rsid w:val="38355775"/>
    <w:rsid w:val="384F9836"/>
    <w:rsid w:val="38A698D4"/>
    <w:rsid w:val="391C8FB5"/>
    <w:rsid w:val="3924537F"/>
    <w:rsid w:val="3936DCC3"/>
    <w:rsid w:val="39378F39"/>
    <w:rsid w:val="394530E7"/>
    <w:rsid w:val="39586049"/>
    <w:rsid w:val="396BDE28"/>
    <w:rsid w:val="39898EF8"/>
    <w:rsid w:val="39A81912"/>
    <w:rsid w:val="39B88C0B"/>
    <w:rsid w:val="39C34855"/>
    <w:rsid w:val="39DC19A6"/>
    <w:rsid w:val="39E004C0"/>
    <w:rsid w:val="39E8D45E"/>
    <w:rsid w:val="39ECD1F1"/>
    <w:rsid w:val="39ED3432"/>
    <w:rsid w:val="3A03CEED"/>
    <w:rsid w:val="3A048170"/>
    <w:rsid w:val="3A2D8036"/>
    <w:rsid w:val="3A4E2576"/>
    <w:rsid w:val="3A568011"/>
    <w:rsid w:val="3A8198DE"/>
    <w:rsid w:val="3A93F0B2"/>
    <w:rsid w:val="3A9D8A56"/>
    <w:rsid w:val="3AAB4973"/>
    <w:rsid w:val="3AB0C2D3"/>
    <w:rsid w:val="3AB75B18"/>
    <w:rsid w:val="3ABB7AEA"/>
    <w:rsid w:val="3AC36154"/>
    <w:rsid w:val="3ADC9EE5"/>
    <w:rsid w:val="3B1AA1C4"/>
    <w:rsid w:val="3B365292"/>
    <w:rsid w:val="3B499CE5"/>
    <w:rsid w:val="3B4A9F0E"/>
    <w:rsid w:val="3B5359A5"/>
    <w:rsid w:val="3B6D7522"/>
    <w:rsid w:val="3B838E34"/>
    <w:rsid w:val="3B99BCFC"/>
    <w:rsid w:val="3BAC1C14"/>
    <w:rsid w:val="3BB21905"/>
    <w:rsid w:val="3BB76397"/>
    <w:rsid w:val="3BCD491F"/>
    <w:rsid w:val="3BE51B6D"/>
    <w:rsid w:val="3BFE327A"/>
    <w:rsid w:val="3C164F20"/>
    <w:rsid w:val="3C375A4E"/>
    <w:rsid w:val="3C3E064C"/>
    <w:rsid w:val="3C48BD31"/>
    <w:rsid w:val="3C709401"/>
    <w:rsid w:val="3C939C88"/>
    <w:rsid w:val="3C959B2E"/>
    <w:rsid w:val="3CBD8477"/>
    <w:rsid w:val="3CF6EBDC"/>
    <w:rsid w:val="3CFC52AC"/>
    <w:rsid w:val="3D037993"/>
    <w:rsid w:val="3D36EB02"/>
    <w:rsid w:val="3D52B880"/>
    <w:rsid w:val="3D6B7757"/>
    <w:rsid w:val="3DAA753E"/>
    <w:rsid w:val="3DAC0001"/>
    <w:rsid w:val="3DC548AF"/>
    <w:rsid w:val="3DE8AF04"/>
    <w:rsid w:val="3DE999A3"/>
    <w:rsid w:val="3E0E7D26"/>
    <w:rsid w:val="3E1B58CE"/>
    <w:rsid w:val="3E2B6051"/>
    <w:rsid w:val="3E402BFF"/>
    <w:rsid w:val="3E40DBAB"/>
    <w:rsid w:val="3E46E908"/>
    <w:rsid w:val="3E503FA1"/>
    <w:rsid w:val="3E59DCEB"/>
    <w:rsid w:val="3E7098E8"/>
    <w:rsid w:val="3E784D56"/>
    <w:rsid w:val="3E79CABB"/>
    <w:rsid w:val="3E7DD68D"/>
    <w:rsid w:val="3E985EB4"/>
    <w:rsid w:val="3E98EA61"/>
    <w:rsid w:val="3EA02B28"/>
    <w:rsid w:val="3EB6777A"/>
    <w:rsid w:val="3EC4F7D8"/>
    <w:rsid w:val="3F01635D"/>
    <w:rsid w:val="3F44FBDB"/>
    <w:rsid w:val="3F4D1903"/>
    <w:rsid w:val="3F5339C3"/>
    <w:rsid w:val="3F5E3CC3"/>
    <w:rsid w:val="3F7780F8"/>
    <w:rsid w:val="3F9EAAA7"/>
    <w:rsid w:val="3FF65603"/>
    <w:rsid w:val="3FFCBD14"/>
    <w:rsid w:val="3FFF0318"/>
    <w:rsid w:val="400E8041"/>
    <w:rsid w:val="400F4BC8"/>
    <w:rsid w:val="402C1C85"/>
    <w:rsid w:val="402FA054"/>
    <w:rsid w:val="403E1298"/>
    <w:rsid w:val="405F55C2"/>
    <w:rsid w:val="409B2C57"/>
    <w:rsid w:val="409EE83A"/>
    <w:rsid w:val="40E545ED"/>
    <w:rsid w:val="410081B4"/>
    <w:rsid w:val="41047270"/>
    <w:rsid w:val="41182161"/>
    <w:rsid w:val="412034C5"/>
    <w:rsid w:val="413D9207"/>
    <w:rsid w:val="415B3118"/>
    <w:rsid w:val="419115A0"/>
    <w:rsid w:val="41C44B18"/>
    <w:rsid w:val="42281C45"/>
    <w:rsid w:val="4239D4C4"/>
    <w:rsid w:val="42708616"/>
    <w:rsid w:val="42C2A026"/>
    <w:rsid w:val="43010518"/>
    <w:rsid w:val="430559A9"/>
    <w:rsid w:val="430D0C25"/>
    <w:rsid w:val="4319A9B9"/>
    <w:rsid w:val="4340C597"/>
    <w:rsid w:val="4341F94A"/>
    <w:rsid w:val="43538A51"/>
    <w:rsid w:val="436DAA75"/>
    <w:rsid w:val="43A6156F"/>
    <w:rsid w:val="43A89758"/>
    <w:rsid w:val="43AD979A"/>
    <w:rsid w:val="43B61A91"/>
    <w:rsid w:val="43BF2CE4"/>
    <w:rsid w:val="43C2B0E4"/>
    <w:rsid w:val="43DFE6BF"/>
    <w:rsid w:val="440F6578"/>
    <w:rsid w:val="4411F231"/>
    <w:rsid w:val="442CA8A5"/>
    <w:rsid w:val="443DFD5C"/>
    <w:rsid w:val="444224FE"/>
    <w:rsid w:val="44566ABA"/>
    <w:rsid w:val="446E0D80"/>
    <w:rsid w:val="4484161D"/>
    <w:rsid w:val="448E82BF"/>
    <w:rsid w:val="44C8FC37"/>
    <w:rsid w:val="44C99B91"/>
    <w:rsid w:val="44F64412"/>
    <w:rsid w:val="44F74C38"/>
    <w:rsid w:val="44F81AEA"/>
    <w:rsid w:val="45117A90"/>
    <w:rsid w:val="45124996"/>
    <w:rsid w:val="45173696"/>
    <w:rsid w:val="45215FC0"/>
    <w:rsid w:val="4524027C"/>
    <w:rsid w:val="452713A9"/>
    <w:rsid w:val="452FE92E"/>
    <w:rsid w:val="457A4921"/>
    <w:rsid w:val="457C0510"/>
    <w:rsid w:val="4596E138"/>
    <w:rsid w:val="4640174A"/>
    <w:rsid w:val="466BB701"/>
    <w:rsid w:val="466CAC90"/>
    <w:rsid w:val="46981739"/>
    <w:rsid w:val="469B5C6B"/>
    <w:rsid w:val="46BE5A5C"/>
    <w:rsid w:val="4727E5DD"/>
    <w:rsid w:val="47362A7E"/>
    <w:rsid w:val="4736ED92"/>
    <w:rsid w:val="47370B70"/>
    <w:rsid w:val="47911251"/>
    <w:rsid w:val="47A679D7"/>
    <w:rsid w:val="47B9927E"/>
    <w:rsid w:val="47C330D9"/>
    <w:rsid w:val="47DBAF2D"/>
    <w:rsid w:val="47F7C69F"/>
    <w:rsid w:val="4800C70B"/>
    <w:rsid w:val="48273E47"/>
    <w:rsid w:val="482BA4E1"/>
    <w:rsid w:val="48395C45"/>
    <w:rsid w:val="486F2A31"/>
    <w:rsid w:val="48872B99"/>
    <w:rsid w:val="488ACAD0"/>
    <w:rsid w:val="48992DE2"/>
    <w:rsid w:val="48C62704"/>
    <w:rsid w:val="48CE1B5B"/>
    <w:rsid w:val="48DF9352"/>
    <w:rsid w:val="48E64A6D"/>
    <w:rsid w:val="48F3FF34"/>
    <w:rsid w:val="48F89F2B"/>
    <w:rsid w:val="490D0C17"/>
    <w:rsid w:val="491DE43E"/>
    <w:rsid w:val="4928E5C8"/>
    <w:rsid w:val="496A7B04"/>
    <w:rsid w:val="496C7867"/>
    <w:rsid w:val="4997AE0B"/>
    <w:rsid w:val="49A2B8BE"/>
    <w:rsid w:val="49A5F9E5"/>
    <w:rsid w:val="49AD9912"/>
    <w:rsid w:val="49CBB9CC"/>
    <w:rsid w:val="49DB6F5D"/>
    <w:rsid w:val="4A18C84D"/>
    <w:rsid w:val="4A1E9A41"/>
    <w:rsid w:val="4A64F13E"/>
    <w:rsid w:val="4A7EFD09"/>
    <w:rsid w:val="4A80A2A3"/>
    <w:rsid w:val="4AB88C7A"/>
    <w:rsid w:val="4AE022A2"/>
    <w:rsid w:val="4B0D8C7A"/>
    <w:rsid w:val="4B2AD6DC"/>
    <w:rsid w:val="4B346E5D"/>
    <w:rsid w:val="4B35A988"/>
    <w:rsid w:val="4B605147"/>
    <w:rsid w:val="4B902E57"/>
    <w:rsid w:val="4B9277AE"/>
    <w:rsid w:val="4B97CC0E"/>
    <w:rsid w:val="4C041064"/>
    <w:rsid w:val="4C17C24C"/>
    <w:rsid w:val="4C1C47AC"/>
    <w:rsid w:val="4C3C4AA0"/>
    <w:rsid w:val="4C700C16"/>
    <w:rsid w:val="4C73F04A"/>
    <w:rsid w:val="4CA84225"/>
    <w:rsid w:val="4CAC07B8"/>
    <w:rsid w:val="4CB7002D"/>
    <w:rsid w:val="4CD9064A"/>
    <w:rsid w:val="4D0649EE"/>
    <w:rsid w:val="4D091555"/>
    <w:rsid w:val="4D3A28CB"/>
    <w:rsid w:val="4D75D906"/>
    <w:rsid w:val="4D9FED7C"/>
    <w:rsid w:val="4D9FEE8C"/>
    <w:rsid w:val="4DAB097C"/>
    <w:rsid w:val="4DE7C12C"/>
    <w:rsid w:val="4DF3E0D5"/>
    <w:rsid w:val="4E1F8A66"/>
    <w:rsid w:val="4E217CCF"/>
    <w:rsid w:val="4E2CDDF0"/>
    <w:rsid w:val="4E3BBEC5"/>
    <w:rsid w:val="4E3FF7A5"/>
    <w:rsid w:val="4E6FCF5D"/>
    <w:rsid w:val="4EADD672"/>
    <w:rsid w:val="4EBA191D"/>
    <w:rsid w:val="4EC7487B"/>
    <w:rsid w:val="4EC74F9E"/>
    <w:rsid w:val="4F019A89"/>
    <w:rsid w:val="4F139B00"/>
    <w:rsid w:val="4F276559"/>
    <w:rsid w:val="4F2D93A5"/>
    <w:rsid w:val="4F2DB385"/>
    <w:rsid w:val="4F3D263D"/>
    <w:rsid w:val="4F440447"/>
    <w:rsid w:val="4F501258"/>
    <w:rsid w:val="4F6BCC33"/>
    <w:rsid w:val="4F750178"/>
    <w:rsid w:val="4F782370"/>
    <w:rsid w:val="4F7E5016"/>
    <w:rsid w:val="4F81F5CC"/>
    <w:rsid w:val="4F97F1F2"/>
    <w:rsid w:val="4F9CD307"/>
    <w:rsid w:val="4FA293D6"/>
    <w:rsid w:val="4FB4E846"/>
    <w:rsid w:val="4FB8D50D"/>
    <w:rsid w:val="4FDA32D4"/>
    <w:rsid w:val="4FE4378C"/>
    <w:rsid w:val="4FE5A304"/>
    <w:rsid w:val="4FE88FE4"/>
    <w:rsid w:val="4FF2DB7F"/>
    <w:rsid w:val="4FF415C5"/>
    <w:rsid w:val="50027290"/>
    <w:rsid w:val="500BB461"/>
    <w:rsid w:val="5028EFC0"/>
    <w:rsid w:val="50879CE4"/>
    <w:rsid w:val="50915BE1"/>
    <w:rsid w:val="50A59B27"/>
    <w:rsid w:val="50BA66D9"/>
    <w:rsid w:val="50D9A74F"/>
    <w:rsid w:val="50FB2841"/>
    <w:rsid w:val="513084FD"/>
    <w:rsid w:val="51311412"/>
    <w:rsid w:val="516B5018"/>
    <w:rsid w:val="5174014E"/>
    <w:rsid w:val="5178A7F8"/>
    <w:rsid w:val="519AF6DA"/>
    <w:rsid w:val="51A856B4"/>
    <w:rsid w:val="51BFE189"/>
    <w:rsid w:val="51C4D77A"/>
    <w:rsid w:val="51D3F8F6"/>
    <w:rsid w:val="51D54373"/>
    <w:rsid w:val="51E9B56E"/>
    <w:rsid w:val="520D05A2"/>
    <w:rsid w:val="5210AA7D"/>
    <w:rsid w:val="521661E8"/>
    <w:rsid w:val="5224419C"/>
    <w:rsid w:val="5233C2F1"/>
    <w:rsid w:val="523445F5"/>
    <w:rsid w:val="52562C3C"/>
    <w:rsid w:val="527A56C7"/>
    <w:rsid w:val="5282A894"/>
    <w:rsid w:val="528434A7"/>
    <w:rsid w:val="52984AC2"/>
    <w:rsid w:val="52A13844"/>
    <w:rsid w:val="53150BE5"/>
    <w:rsid w:val="53184FB5"/>
    <w:rsid w:val="533F3597"/>
    <w:rsid w:val="5349D200"/>
    <w:rsid w:val="53844665"/>
    <w:rsid w:val="53A4F1C0"/>
    <w:rsid w:val="53A5FF7A"/>
    <w:rsid w:val="53ACBF0C"/>
    <w:rsid w:val="53C40FD9"/>
    <w:rsid w:val="53E475A1"/>
    <w:rsid w:val="53F11A23"/>
    <w:rsid w:val="5402FD73"/>
    <w:rsid w:val="5453168C"/>
    <w:rsid w:val="5475FB4D"/>
    <w:rsid w:val="54CC3736"/>
    <w:rsid w:val="54DA38ED"/>
    <w:rsid w:val="54F11986"/>
    <w:rsid w:val="54F1E3F9"/>
    <w:rsid w:val="54FB43FA"/>
    <w:rsid w:val="54FC3117"/>
    <w:rsid w:val="550E4964"/>
    <w:rsid w:val="5523C424"/>
    <w:rsid w:val="553C9799"/>
    <w:rsid w:val="55543945"/>
    <w:rsid w:val="559539FC"/>
    <w:rsid w:val="5630167C"/>
    <w:rsid w:val="56392FD2"/>
    <w:rsid w:val="5647455A"/>
    <w:rsid w:val="56474AE0"/>
    <w:rsid w:val="56486B30"/>
    <w:rsid w:val="56517E7B"/>
    <w:rsid w:val="5651E531"/>
    <w:rsid w:val="5669CCA2"/>
    <w:rsid w:val="5691D513"/>
    <w:rsid w:val="56A9EA97"/>
    <w:rsid w:val="56D0A5B3"/>
    <w:rsid w:val="56DB1C0E"/>
    <w:rsid w:val="56E959AA"/>
    <w:rsid w:val="571241BA"/>
    <w:rsid w:val="5719FDA4"/>
    <w:rsid w:val="572147E9"/>
    <w:rsid w:val="5734C7AE"/>
    <w:rsid w:val="57519E1B"/>
    <w:rsid w:val="575840DA"/>
    <w:rsid w:val="576FA719"/>
    <w:rsid w:val="5783E20F"/>
    <w:rsid w:val="57874EFE"/>
    <w:rsid w:val="57A57BEF"/>
    <w:rsid w:val="57B76940"/>
    <w:rsid w:val="57FB9E6A"/>
    <w:rsid w:val="5827C208"/>
    <w:rsid w:val="58360421"/>
    <w:rsid w:val="588CD3C9"/>
    <w:rsid w:val="58BC3238"/>
    <w:rsid w:val="58E5343C"/>
    <w:rsid w:val="58F9059D"/>
    <w:rsid w:val="5902F0C2"/>
    <w:rsid w:val="592E3D04"/>
    <w:rsid w:val="592F685E"/>
    <w:rsid w:val="5938325F"/>
    <w:rsid w:val="594B7874"/>
    <w:rsid w:val="5950FB5F"/>
    <w:rsid w:val="5953F26D"/>
    <w:rsid w:val="59575CB8"/>
    <w:rsid w:val="5961FA88"/>
    <w:rsid w:val="5964F368"/>
    <w:rsid w:val="5968312E"/>
    <w:rsid w:val="596A82A0"/>
    <w:rsid w:val="59755B54"/>
    <w:rsid w:val="59819141"/>
    <w:rsid w:val="599C3284"/>
    <w:rsid w:val="59BD083D"/>
    <w:rsid w:val="59CFAE6C"/>
    <w:rsid w:val="59EED0C3"/>
    <w:rsid w:val="5A0E5E2D"/>
    <w:rsid w:val="5A608030"/>
    <w:rsid w:val="5A679F66"/>
    <w:rsid w:val="5A6F1950"/>
    <w:rsid w:val="5AA0174A"/>
    <w:rsid w:val="5ABFBA2C"/>
    <w:rsid w:val="5ACA7A91"/>
    <w:rsid w:val="5ACC35C4"/>
    <w:rsid w:val="5ADA8781"/>
    <w:rsid w:val="5B12FF28"/>
    <w:rsid w:val="5B13C0C6"/>
    <w:rsid w:val="5B15DEC2"/>
    <w:rsid w:val="5B1C08E8"/>
    <w:rsid w:val="5B2F683A"/>
    <w:rsid w:val="5B38508C"/>
    <w:rsid w:val="5B3E699B"/>
    <w:rsid w:val="5B50A166"/>
    <w:rsid w:val="5B7232DE"/>
    <w:rsid w:val="5B83D145"/>
    <w:rsid w:val="5B91400D"/>
    <w:rsid w:val="5BB936E7"/>
    <w:rsid w:val="5BD1309A"/>
    <w:rsid w:val="5BD57FFC"/>
    <w:rsid w:val="5BEAD7CE"/>
    <w:rsid w:val="5BF333F1"/>
    <w:rsid w:val="5BF480F7"/>
    <w:rsid w:val="5BFAB211"/>
    <w:rsid w:val="5C00C85E"/>
    <w:rsid w:val="5C07D520"/>
    <w:rsid w:val="5C0ABCEA"/>
    <w:rsid w:val="5C51D7EC"/>
    <w:rsid w:val="5C5B4C56"/>
    <w:rsid w:val="5C72C051"/>
    <w:rsid w:val="5C771462"/>
    <w:rsid w:val="5C82F2F8"/>
    <w:rsid w:val="5C89E4FB"/>
    <w:rsid w:val="5C8A0321"/>
    <w:rsid w:val="5CC04942"/>
    <w:rsid w:val="5CC0EB45"/>
    <w:rsid w:val="5CCE77E9"/>
    <w:rsid w:val="5CE7B6C0"/>
    <w:rsid w:val="5CFE41CF"/>
    <w:rsid w:val="5D39B6D1"/>
    <w:rsid w:val="5D6516D0"/>
    <w:rsid w:val="5DA1171D"/>
    <w:rsid w:val="5DB13FDD"/>
    <w:rsid w:val="5DB9F6E5"/>
    <w:rsid w:val="5DBA3B14"/>
    <w:rsid w:val="5DBD4469"/>
    <w:rsid w:val="5DDC0502"/>
    <w:rsid w:val="5DEC10D5"/>
    <w:rsid w:val="5E02F386"/>
    <w:rsid w:val="5E0D1D32"/>
    <w:rsid w:val="5E10584D"/>
    <w:rsid w:val="5E41D2A4"/>
    <w:rsid w:val="5E472C23"/>
    <w:rsid w:val="5E616373"/>
    <w:rsid w:val="5EE1994C"/>
    <w:rsid w:val="5EF796F7"/>
    <w:rsid w:val="5F12032C"/>
    <w:rsid w:val="5F1602FD"/>
    <w:rsid w:val="5F212B81"/>
    <w:rsid w:val="5F2331D0"/>
    <w:rsid w:val="5F3A8954"/>
    <w:rsid w:val="5F3D33AE"/>
    <w:rsid w:val="5F501DDA"/>
    <w:rsid w:val="5F507BBD"/>
    <w:rsid w:val="5F639D8B"/>
    <w:rsid w:val="5F6FA6F4"/>
    <w:rsid w:val="5F846871"/>
    <w:rsid w:val="5F918B1D"/>
    <w:rsid w:val="5FABDBA9"/>
    <w:rsid w:val="5FCEF169"/>
    <w:rsid w:val="600D3599"/>
    <w:rsid w:val="603BB8D8"/>
    <w:rsid w:val="6059FA60"/>
    <w:rsid w:val="609D4EF6"/>
    <w:rsid w:val="609D6B36"/>
    <w:rsid w:val="60A5AE10"/>
    <w:rsid w:val="60AA7D99"/>
    <w:rsid w:val="60B2C0D9"/>
    <w:rsid w:val="6106F20B"/>
    <w:rsid w:val="610CB826"/>
    <w:rsid w:val="61222D8F"/>
    <w:rsid w:val="613C6B40"/>
    <w:rsid w:val="61589E38"/>
    <w:rsid w:val="61B532F0"/>
    <w:rsid w:val="61B69278"/>
    <w:rsid w:val="61BBE720"/>
    <w:rsid w:val="61BE2D80"/>
    <w:rsid w:val="61C15121"/>
    <w:rsid w:val="61C1DCBC"/>
    <w:rsid w:val="61C1F951"/>
    <w:rsid w:val="61CA8C20"/>
    <w:rsid w:val="61D8EFE6"/>
    <w:rsid w:val="61E604AD"/>
    <w:rsid w:val="61FB3648"/>
    <w:rsid w:val="620A535A"/>
    <w:rsid w:val="6224921C"/>
    <w:rsid w:val="623E3720"/>
    <w:rsid w:val="6247C42A"/>
    <w:rsid w:val="6249B235"/>
    <w:rsid w:val="6251717D"/>
    <w:rsid w:val="6264557F"/>
    <w:rsid w:val="628C013D"/>
    <w:rsid w:val="62970F5F"/>
    <w:rsid w:val="629EF749"/>
    <w:rsid w:val="62A3B4BD"/>
    <w:rsid w:val="62ABB7EE"/>
    <w:rsid w:val="62B048C2"/>
    <w:rsid w:val="62CA06F6"/>
    <w:rsid w:val="62D089AB"/>
    <w:rsid w:val="62D2C044"/>
    <w:rsid w:val="62F90DE4"/>
    <w:rsid w:val="630A6B87"/>
    <w:rsid w:val="6328191A"/>
    <w:rsid w:val="63310B6C"/>
    <w:rsid w:val="634702C8"/>
    <w:rsid w:val="635CCEBE"/>
    <w:rsid w:val="6381774C"/>
    <w:rsid w:val="6385C7F1"/>
    <w:rsid w:val="63A17EAF"/>
    <w:rsid w:val="63B31F64"/>
    <w:rsid w:val="63D68402"/>
    <w:rsid w:val="63ECB0B5"/>
    <w:rsid w:val="63FE6E52"/>
    <w:rsid w:val="6407352A"/>
    <w:rsid w:val="644BAEEA"/>
    <w:rsid w:val="646E69D2"/>
    <w:rsid w:val="64C966FD"/>
    <w:rsid w:val="64D2FA52"/>
    <w:rsid w:val="64EC7218"/>
    <w:rsid w:val="6511568B"/>
    <w:rsid w:val="652CDA4F"/>
    <w:rsid w:val="652EE3DA"/>
    <w:rsid w:val="65342DFD"/>
    <w:rsid w:val="6551587B"/>
    <w:rsid w:val="655CDBFD"/>
    <w:rsid w:val="655F12AA"/>
    <w:rsid w:val="656C7F45"/>
    <w:rsid w:val="658F3387"/>
    <w:rsid w:val="66134E06"/>
    <w:rsid w:val="662A847A"/>
    <w:rsid w:val="66312291"/>
    <w:rsid w:val="663CDFC8"/>
    <w:rsid w:val="66654F25"/>
    <w:rsid w:val="667AA093"/>
    <w:rsid w:val="668050C8"/>
    <w:rsid w:val="66907B33"/>
    <w:rsid w:val="6691F38D"/>
    <w:rsid w:val="669CE3BA"/>
    <w:rsid w:val="66A8A14C"/>
    <w:rsid w:val="66B07E25"/>
    <w:rsid w:val="66BAB60D"/>
    <w:rsid w:val="66C1B9D8"/>
    <w:rsid w:val="66C4074D"/>
    <w:rsid w:val="66C59203"/>
    <w:rsid w:val="66D8C61B"/>
    <w:rsid w:val="66E28EFA"/>
    <w:rsid w:val="66EE4853"/>
    <w:rsid w:val="6721A8BE"/>
    <w:rsid w:val="67469EE4"/>
    <w:rsid w:val="67492707"/>
    <w:rsid w:val="67635F45"/>
    <w:rsid w:val="67646792"/>
    <w:rsid w:val="67992A1F"/>
    <w:rsid w:val="67AC2254"/>
    <w:rsid w:val="67C16FBD"/>
    <w:rsid w:val="67D551EB"/>
    <w:rsid w:val="67E59F74"/>
    <w:rsid w:val="67F1E1B0"/>
    <w:rsid w:val="67FE2AAE"/>
    <w:rsid w:val="68022469"/>
    <w:rsid w:val="6804F8AB"/>
    <w:rsid w:val="684A7816"/>
    <w:rsid w:val="684AF13B"/>
    <w:rsid w:val="685A6ED7"/>
    <w:rsid w:val="686C1A34"/>
    <w:rsid w:val="688BFAA5"/>
    <w:rsid w:val="689D4370"/>
    <w:rsid w:val="68B04309"/>
    <w:rsid w:val="68B713D8"/>
    <w:rsid w:val="68BF9888"/>
    <w:rsid w:val="68ED6A80"/>
    <w:rsid w:val="69004403"/>
    <w:rsid w:val="69114AC5"/>
    <w:rsid w:val="6969AE65"/>
    <w:rsid w:val="69A39E45"/>
    <w:rsid w:val="6A019E98"/>
    <w:rsid w:val="6A35DA55"/>
    <w:rsid w:val="6A5D05C9"/>
    <w:rsid w:val="6A5D8EBD"/>
    <w:rsid w:val="6A609D34"/>
    <w:rsid w:val="6A63F212"/>
    <w:rsid w:val="6A71B01E"/>
    <w:rsid w:val="6A7222C1"/>
    <w:rsid w:val="6AACA04F"/>
    <w:rsid w:val="6AAEDBA5"/>
    <w:rsid w:val="6AC8BB98"/>
    <w:rsid w:val="6B320B7A"/>
    <w:rsid w:val="6B3FB1E6"/>
    <w:rsid w:val="6B40437C"/>
    <w:rsid w:val="6B7DD1F7"/>
    <w:rsid w:val="6B893B70"/>
    <w:rsid w:val="6B8B9CFE"/>
    <w:rsid w:val="6B8BB151"/>
    <w:rsid w:val="6BB3722A"/>
    <w:rsid w:val="6BBD9BD3"/>
    <w:rsid w:val="6BE7D048"/>
    <w:rsid w:val="6C07CF50"/>
    <w:rsid w:val="6C180EE4"/>
    <w:rsid w:val="6C2852DE"/>
    <w:rsid w:val="6C56DBBE"/>
    <w:rsid w:val="6C73F116"/>
    <w:rsid w:val="6C84856B"/>
    <w:rsid w:val="6CB52CF6"/>
    <w:rsid w:val="6CBF678F"/>
    <w:rsid w:val="6CDFE70C"/>
    <w:rsid w:val="6CE6C0C6"/>
    <w:rsid w:val="6D1A6FDF"/>
    <w:rsid w:val="6D1ED077"/>
    <w:rsid w:val="6D58CF86"/>
    <w:rsid w:val="6D637F0C"/>
    <w:rsid w:val="6D6C4FDC"/>
    <w:rsid w:val="6D8C65D0"/>
    <w:rsid w:val="6DD3E83F"/>
    <w:rsid w:val="6DD64602"/>
    <w:rsid w:val="6DF7297B"/>
    <w:rsid w:val="6DFFE6BC"/>
    <w:rsid w:val="6E14CC57"/>
    <w:rsid w:val="6E3B2626"/>
    <w:rsid w:val="6E4A9843"/>
    <w:rsid w:val="6E796088"/>
    <w:rsid w:val="6E916E2C"/>
    <w:rsid w:val="6EB33565"/>
    <w:rsid w:val="6EBB9452"/>
    <w:rsid w:val="6EC04821"/>
    <w:rsid w:val="6ECCC847"/>
    <w:rsid w:val="6EE8EA0F"/>
    <w:rsid w:val="6F134A47"/>
    <w:rsid w:val="6F1F4BEE"/>
    <w:rsid w:val="6F22FF97"/>
    <w:rsid w:val="6F2D9C75"/>
    <w:rsid w:val="6F55A01C"/>
    <w:rsid w:val="6FD82CBE"/>
    <w:rsid w:val="6FDAF762"/>
    <w:rsid w:val="6FF72252"/>
    <w:rsid w:val="7016B942"/>
    <w:rsid w:val="702F4803"/>
    <w:rsid w:val="7034DB64"/>
    <w:rsid w:val="7037DAD7"/>
    <w:rsid w:val="706096AF"/>
    <w:rsid w:val="708D39D9"/>
    <w:rsid w:val="709D086A"/>
    <w:rsid w:val="70C41A90"/>
    <w:rsid w:val="70D3FB54"/>
    <w:rsid w:val="70DD5194"/>
    <w:rsid w:val="70E0319E"/>
    <w:rsid w:val="71018861"/>
    <w:rsid w:val="7180B701"/>
    <w:rsid w:val="71BF84F2"/>
    <w:rsid w:val="71D83990"/>
    <w:rsid w:val="722D19AE"/>
    <w:rsid w:val="72370E1A"/>
    <w:rsid w:val="726AEDEC"/>
    <w:rsid w:val="7279DCDD"/>
    <w:rsid w:val="727EA290"/>
    <w:rsid w:val="727FC6DA"/>
    <w:rsid w:val="72853ED4"/>
    <w:rsid w:val="72A21736"/>
    <w:rsid w:val="72CC4457"/>
    <w:rsid w:val="72DEC0E0"/>
    <w:rsid w:val="72EF6408"/>
    <w:rsid w:val="7344606E"/>
    <w:rsid w:val="735DBE3D"/>
    <w:rsid w:val="737E3FD8"/>
    <w:rsid w:val="737FD85E"/>
    <w:rsid w:val="7385C6E1"/>
    <w:rsid w:val="739F1AAE"/>
    <w:rsid w:val="73B77F37"/>
    <w:rsid w:val="73E37D7C"/>
    <w:rsid w:val="73EDD785"/>
    <w:rsid w:val="73F0145E"/>
    <w:rsid w:val="7420F0AE"/>
    <w:rsid w:val="744AA77F"/>
    <w:rsid w:val="744E6CF2"/>
    <w:rsid w:val="7458C5AD"/>
    <w:rsid w:val="747C47F6"/>
    <w:rsid w:val="7487B37D"/>
    <w:rsid w:val="748D349D"/>
    <w:rsid w:val="74A6310A"/>
    <w:rsid w:val="74E78693"/>
    <w:rsid w:val="7501B42A"/>
    <w:rsid w:val="7505FA1F"/>
    <w:rsid w:val="750ECBE1"/>
    <w:rsid w:val="752E4A71"/>
    <w:rsid w:val="754AA696"/>
    <w:rsid w:val="755728D3"/>
    <w:rsid w:val="7569DA8D"/>
    <w:rsid w:val="756CE397"/>
    <w:rsid w:val="75953442"/>
    <w:rsid w:val="75A15C50"/>
    <w:rsid w:val="75B2C052"/>
    <w:rsid w:val="75DECA5B"/>
    <w:rsid w:val="75E227E7"/>
    <w:rsid w:val="75FB2052"/>
    <w:rsid w:val="7614CAC3"/>
    <w:rsid w:val="7614F5C1"/>
    <w:rsid w:val="7623202E"/>
    <w:rsid w:val="763B5145"/>
    <w:rsid w:val="7646623F"/>
    <w:rsid w:val="7667C37C"/>
    <w:rsid w:val="766A579E"/>
    <w:rsid w:val="7676B209"/>
    <w:rsid w:val="767FC5CF"/>
    <w:rsid w:val="7690038C"/>
    <w:rsid w:val="76B31F40"/>
    <w:rsid w:val="76CA62CA"/>
    <w:rsid w:val="76F6D992"/>
    <w:rsid w:val="7708D740"/>
    <w:rsid w:val="772C6A98"/>
    <w:rsid w:val="7735E357"/>
    <w:rsid w:val="774D40D0"/>
    <w:rsid w:val="779F666A"/>
    <w:rsid w:val="77ADB2E4"/>
    <w:rsid w:val="77C42D55"/>
    <w:rsid w:val="7861F055"/>
    <w:rsid w:val="787BCBB7"/>
    <w:rsid w:val="78A0C68E"/>
    <w:rsid w:val="78A9FB2A"/>
    <w:rsid w:val="78B208D7"/>
    <w:rsid w:val="78BB9F3A"/>
    <w:rsid w:val="78BCB54C"/>
    <w:rsid w:val="78D9C59B"/>
    <w:rsid w:val="78E86EA7"/>
    <w:rsid w:val="78FAC5C2"/>
    <w:rsid w:val="793B457F"/>
    <w:rsid w:val="7942554A"/>
    <w:rsid w:val="7946598A"/>
    <w:rsid w:val="794BC50D"/>
    <w:rsid w:val="796A7F55"/>
    <w:rsid w:val="797AC73D"/>
    <w:rsid w:val="79841676"/>
    <w:rsid w:val="7988D94E"/>
    <w:rsid w:val="79922DF8"/>
    <w:rsid w:val="79AF93A6"/>
    <w:rsid w:val="79B7E968"/>
    <w:rsid w:val="79C41A6E"/>
    <w:rsid w:val="79C87C6C"/>
    <w:rsid w:val="79CC0BD2"/>
    <w:rsid w:val="79DAE682"/>
    <w:rsid w:val="79E04E53"/>
    <w:rsid w:val="79E2E02D"/>
    <w:rsid w:val="79EFDF6B"/>
    <w:rsid w:val="79F47333"/>
    <w:rsid w:val="79F5A411"/>
    <w:rsid w:val="7A105D5B"/>
    <w:rsid w:val="7A691376"/>
    <w:rsid w:val="7A69952C"/>
    <w:rsid w:val="7A6AF39F"/>
    <w:rsid w:val="7A6E86B6"/>
    <w:rsid w:val="7AA85898"/>
    <w:rsid w:val="7AABEF1E"/>
    <w:rsid w:val="7ABF9C41"/>
    <w:rsid w:val="7AD44328"/>
    <w:rsid w:val="7AE04F34"/>
    <w:rsid w:val="7AFB45A2"/>
    <w:rsid w:val="7AFE69B1"/>
    <w:rsid w:val="7AFECF4D"/>
    <w:rsid w:val="7B2F357C"/>
    <w:rsid w:val="7B394D1F"/>
    <w:rsid w:val="7B3B8C48"/>
    <w:rsid w:val="7B4156AC"/>
    <w:rsid w:val="7B519240"/>
    <w:rsid w:val="7B6D2E61"/>
    <w:rsid w:val="7B8FCBEA"/>
    <w:rsid w:val="7B9432F4"/>
    <w:rsid w:val="7BBF5E54"/>
    <w:rsid w:val="7BCC3B75"/>
    <w:rsid w:val="7BDDB33A"/>
    <w:rsid w:val="7BE8EA87"/>
    <w:rsid w:val="7C1FF7C7"/>
    <w:rsid w:val="7C2EF372"/>
    <w:rsid w:val="7C610DE5"/>
    <w:rsid w:val="7C73C44E"/>
    <w:rsid w:val="7C79A4BE"/>
    <w:rsid w:val="7C87BE4D"/>
    <w:rsid w:val="7C8E0006"/>
    <w:rsid w:val="7C9667AB"/>
    <w:rsid w:val="7C99E6CF"/>
    <w:rsid w:val="7CB5B85C"/>
    <w:rsid w:val="7CD91158"/>
    <w:rsid w:val="7CDFCCE1"/>
    <w:rsid w:val="7CFBFD68"/>
    <w:rsid w:val="7D2F3D39"/>
    <w:rsid w:val="7D4C57E0"/>
    <w:rsid w:val="7D602628"/>
    <w:rsid w:val="7D8C2377"/>
    <w:rsid w:val="7DCF547F"/>
    <w:rsid w:val="7DDC88C9"/>
    <w:rsid w:val="7DE2DDEA"/>
    <w:rsid w:val="7DFCAE25"/>
    <w:rsid w:val="7E175E88"/>
    <w:rsid w:val="7E6C6C9A"/>
    <w:rsid w:val="7E9FA95D"/>
    <w:rsid w:val="7F0046E3"/>
    <w:rsid w:val="7F209BF0"/>
    <w:rsid w:val="7F28035C"/>
    <w:rsid w:val="7F7F8B23"/>
    <w:rsid w:val="7FA588BE"/>
    <w:rsid w:val="7FB9F95D"/>
    <w:rsid w:val="7FEFE5F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977E0"/>
  <w15:chartTrackingRefBased/>
  <w15:docId w15:val="{F4637667-A0B2-4E07-BC1C-8A7B2672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555"/>
    <w:pPr>
      <w:tabs>
        <w:tab w:val="left" w:pos="720"/>
      </w:tabs>
      <w:spacing w:before="120" w:line="240" w:lineRule="auto"/>
      <w:ind w:left="720"/>
      <w:jc w:val="both"/>
    </w:pPr>
    <w:rPr>
      <w:rFonts w:ascii="Arial" w:hAnsi="Arial"/>
      <w:sz w:val="20"/>
    </w:rPr>
  </w:style>
  <w:style w:type="paragraph" w:styleId="Titre1">
    <w:name w:val="heading 1"/>
    <w:aliases w:val="Titre X"/>
    <w:basedOn w:val="Normal"/>
    <w:next w:val="Normal"/>
    <w:link w:val="Titre1Car"/>
    <w:uiPriority w:val="9"/>
    <w:qFormat/>
    <w:rsid w:val="00C43318"/>
    <w:pPr>
      <w:keepNext/>
      <w:keepLines/>
      <w:numPr>
        <w:numId w:val="11"/>
      </w:numPr>
      <w:spacing w:before="480" w:after="240"/>
      <w:ind w:left="720" w:hanging="720"/>
      <w:outlineLvl w:val="0"/>
    </w:pPr>
    <w:rPr>
      <w:rFonts w:eastAsiaTheme="majorEastAsia" w:cstheme="majorBidi"/>
      <w:b/>
      <w:bCs/>
      <w:caps/>
      <w:szCs w:val="32"/>
    </w:rPr>
  </w:style>
  <w:style w:type="paragraph" w:styleId="Titre2">
    <w:name w:val="heading 2"/>
    <w:aliases w:val="Titre X.X"/>
    <w:basedOn w:val="Normal"/>
    <w:next w:val="Normal"/>
    <w:link w:val="Titre2Car"/>
    <w:uiPriority w:val="9"/>
    <w:unhideWhenUsed/>
    <w:qFormat/>
    <w:rsid w:val="00601A3E"/>
    <w:pPr>
      <w:keepNext/>
      <w:keepLines/>
      <w:numPr>
        <w:ilvl w:val="1"/>
        <w:numId w:val="11"/>
      </w:numPr>
      <w:spacing w:before="240"/>
      <w:ind w:left="1440" w:right="1440" w:hanging="72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DD6610"/>
    <w:pPr>
      <w:keepNext/>
      <w:keepLines/>
      <w:numPr>
        <w:ilvl w:val="2"/>
        <w:numId w:val="1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aliases w:val="Titre X.X.X"/>
    <w:basedOn w:val="Normal"/>
    <w:next w:val="Normal"/>
    <w:link w:val="Titre4Car"/>
    <w:uiPriority w:val="9"/>
    <w:unhideWhenUsed/>
    <w:qFormat/>
    <w:rsid w:val="00B56924"/>
    <w:pPr>
      <w:keepNext/>
      <w:keepLines/>
      <w:numPr>
        <w:ilvl w:val="3"/>
        <w:numId w:val="11"/>
      </w:numPr>
      <w:spacing w:before="40"/>
      <w:ind w:left="2304"/>
      <w:outlineLvl w:val="3"/>
    </w:pPr>
    <w:rPr>
      <w:rFonts w:eastAsiaTheme="majorEastAsia" w:cstheme="majorBidi"/>
      <w:i/>
      <w:iCs/>
    </w:rPr>
  </w:style>
  <w:style w:type="paragraph" w:styleId="Titre5">
    <w:name w:val="heading 5"/>
    <w:basedOn w:val="Normal"/>
    <w:next w:val="Normal"/>
    <w:link w:val="Titre5Car"/>
    <w:uiPriority w:val="9"/>
    <w:semiHidden/>
    <w:unhideWhenUsed/>
    <w:qFormat/>
    <w:rsid w:val="00DD6610"/>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DD6610"/>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DD6610"/>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D6610"/>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D6610"/>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X Car"/>
    <w:basedOn w:val="Policepardfaut"/>
    <w:link w:val="Titre1"/>
    <w:uiPriority w:val="9"/>
    <w:rsid w:val="00C43318"/>
    <w:rPr>
      <w:rFonts w:ascii="Arial" w:eastAsiaTheme="majorEastAsia" w:hAnsi="Arial" w:cstheme="majorBidi"/>
      <w:b/>
      <w:bCs/>
      <w:caps/>
      <w:sz w:val="20"/>
      <w:szCs w:val="32"/>
    </w:rPr>
  </w:style>
  <w:style w:type="paragraph" w:styleId="Titre">
    <w:name w:val="Title"/>
    <w:basedOn w:val="Normal"/>
    <w:next w:val="Normal"/>
    <w:link w:val="TitreCar"/>
    <w:uiPriority w:val="10"/>
    <w:qFormat/>
    <w:rsid w:val="00DD6610"/>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D6610"/>
    <w:rPr>
      <w:rFonts w:asciiTheme="majorHAnsi" w:eastAsiaTheme="majorEastAsia" w:hAnsiTheme="majorHAnsi" w:cstheme="majorBidi"/>
      <w:spacing w:val="-10"/>
      <w:kern w:val="28"/>
      <w:sz w:val="56"/>
      <w:szCs w:val="56"/>
    </w:rPr>
  </w:style>
  <w:style w:type="character" w:customStyle="1" w:styleId="Titre2Car">
    <w:name w:val="Titre 2 Car"/>
    <w:aliases w:val="Titre X.X Car"/>
    <w:basedOn w:val="Policepardfaut"/>
    <w:link w:val="Titre2"/>
    <w:uiPriority w:val="9"/>
    <w:rsid w:val="00601A3E"/>
    <w:rPr>
      <w:rFonts w:ascii="Arial" w:eastAsiaTheme="majorEastAsia" w:hAnsi="Arial" w:cstheme="majorBidi"/>
      <w:b/>
      <w:sz w:val="20"/>
      <w:szCs w:val="26"/>
    </w:rPr>
  </w:style>
  <w:style w:type="character" w:customStyle="1" w:styleId="Titre3Car">
    <w:name w:val="Titre 3 Car"/>
    <w:basedOn w:val="Policepardfaut"/>
    <w:link w:val="Titre3"/>
    <w:uiPriority w:val="9"/>
    <w:rsid w:val="00DD6610"/>
    <w:rPr>
      <w:rFonts w:asciiTheme="majorHAnsi" w:eastAsiaTheme="majorEastAsia" w:hAnsiTheme="majorHAnsi" w:cstheme="majorBidi"/>
      <w:color w:val="1F3763" w:themeColor="accent1" w:themeShade="7F"/>
      <w:sz w:val="24"/>
      <w:szCs w:val="24"/>
    </w:rPr>
  </w:style>
  <w:style w:type="character" w:customStyle="1" w:styleId="Titre4Car">
    <w:name w:val="Titre 4 Car"/>
    <w:aliases w:val="Titre X.X.X Car"/>
    <w:basedOn w:val="Policepardfaut"/>
    <w:link w:val="Titre4"/>
    <w:uiPriority w:val="9"/>
    <w:rsid w:val="00B56924"/>
    <w:rPr>
      <w:rFonts w:ascii="Arial" w:eastAsiaTheme="majorEastAsia" w:hAnsi="Arial" w:cstheme="majorBidi"/>
      <w:i/>
      <w:iCs/>
      <w:sz w:val="20"/>
    </w:rPr>
  </w:style>
  <w:style w:type="character" w:customStyle="1" w:styleId="Titre5Car">
    <w:name w:val="Titre 5 Car"/>
    <w:basedOn w:val="Policepardfaut"/>
    <w:link w:val="Titre5"/>
    <w:uiPriority w:val="9"/>
    <w:semiHidden/>
    <w:rsid w:val="00DD6610"/>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DD6610"/>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DD6610"/>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DD661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D6610"/>
    <w:rPr>
      <w:rFonts w:asciiTheme="majorHAnsi" w:eastAsiaTheme="majorEastAsia" w:hAnsiTheme="majorHAnsi" w:cstheme="majorBidi"/>
      <w:i/>
      <w:iCs/>
      <w:color w:val="272727" w:themeColor="text1" w:themeTint="D8"/>
      <w:sz w:val="21"/>
      <w:szCs w:val="21"/>
    </w:rPr>
  </w:style>
  <w:style w:type="paragraph" w:styleId="Sous-titre">
    <w:name w:val="Subtitle"/>
    <w:basedOn w:val="Normal"/>
    <w:next w:val="Normal"/>
    <w:link w:val="Sous-titreCar"/>
    <w:uiPriority w:val="11"/>
    <w:qFormat/>
    <w:rsid w:val="00DA0E1C"/>
    <w:pPr>
      <w:numPr>
        <w:ilvl w:val="1"/>
      </w:numPr>
      <w:ind w:left="72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DA0E1C"/>
    <w:rPr>
      <w:rFonts w:eastAsiaTheme="minorEastAsia"/>
      <w:color w:val="5A5A5A" w:themeColor="text1" w:themeTint="A5"/>
      <w:spacing w:val="15"/>
    </w:rPr>
  </w:style>
  <w:style w:type="paragraph" w:styleId="En-tte">
    <w:name w:val="header"/>
    <w:basedOn w:val="Normal"/>
    <w:link w:val="En-tteCar"/>
    <w:uiPriority w:val="99"/>
    <w:unhideWhenUsed/>
    <w:rsid w:val="00203156"/>
    <w:pPr>
      <w:tabs>
        <w:tab w:val="center" w:pos="4320"/>
        <w:tab w:val="right" w:pos="8640"/>
      </w:tabs>
      <w:spacing w:after="0"/>
    </w:pPr>
  </w:style>
  <w:style w:type="character" w:customStyle="1" w:styleId="En-tteCar">
    <w:name w:val="En-tête Car"/>
    <w:basedOn w:val="Policepardfaut"/>
    <w:link w:val="En-tte"/>
    <w:uiPriority w:val="99"/>
    <w:rsid w:val="00203156"/>
  </w:style>
  <w:style w:type="paragraph" w:styleId="Pieddepage">
    <w:name w:val="footer"/>
    <w:basedOn w:val="Normal"/>
    <w:link w:val="PieddepageCar"/>
    <w:uiPriority w:val="99"/>
    <w:unhideWhenUsed/>
    <w:rsid w:val="00203156"/>
    <w:pPr>
      <w:tabs>
        <w:tab w:val="center" w:pos="4320"/>
        <w:tab w:val="right" w:pos="8640"/>
      </w:tabs>
      <w:spacing w:after="0"/>
    </w:pPr>
  </w:style>
  <w:style w:type="character" w:customStyle="1" w:styleId="PieddepageCar">
    <w:name w:val="Pied de page Car"/>
    <w:basedOn w:val="Policepardfaut"/>
    <w:link w:val="Pieddepage"/>
    <w:uiPriority w:val="99"/>
    <w:rsid w:val="00203156"/>
  </w:style>
  <w:style w:type="paragraph" w:styleId="Paragraphedeliste">
    <w:name w:val="List Paragraph"/>
    <w:basedOn w:val="Normal"/>
    <w:link w:val="ParagraphedelisteCar"/>
    <w:uiPriority w:val="34"/>
    <w:qFormat/>
    <w:rsid w:val="001569E0"/>
    <w:pPr>
      <w:contextualSpacing/>
    </w:pPr>
  </w:style>
  <w:style w:type="paragraph" w:styleId="Rvision">
    <w:name w:val="Revision"/>
    <w:hidden/>
    <w:uiPriority w:val="99"/>
    <w:semiHidden/>
    <w:rsid w:val="006F12EB"/>
    <w:pPr>
      <w:spacing w:after="0" w:line="240" w:lineRule="auto"/>
    </w:pPr>
  </w:style>
  <w:style w:type="character" w:styleId="Marquedecommentaire">
    <w:name w:val="annotation reference"/>
    <w:basedOn w:val="Policepardfaut"/>
    <w:uiPriority w:val="99"/>
    <w:semiHidden/>
    <w:unhideWhenUsed/>
    <w:rsid w:val="00977A06"/>
    <w:rPr>
      <w:sz w:val="16"/>
      <w:szCs w:val="16"/>
    </w:rPr>
  </w:style>
  <w:style w:type="paragraph" w:styleId="Commentaire">
    <w:name w:val="annotation text"/>
    <w:basedOn w:val="Normal"/>
    <w:link w:val="CommentaireCar"/>
    <w:uiPriority w:val="99"/>
    <w:unhideWhenUsed/>
    <w:rsid w:val="00977A06"/>
    <w:rPr>
      <w:szCs w:val="20"/>
    </w:rPr>
  </w:style>
  <w:style w:type="character" w:customStyle="1" w:styleId="CommentaireCar">
    <w:name w:val="Commentaire Car"/>
    <w:basedOn w:val="Policepardfaut"/>
    <w:link w:val="Commentaire"/>
    <w:uiPriority w:val="99"/>
    <w:rsid w:val="00977A06"/>
    <w:rPr>
      <w:sz w:val="20"/>
      <w:szCs w:val="20"/>
    </w:rPr>
  </w:style>
  <w:style w:type="paragraph" w:styleId="Objetducommentaire">
    <w:name w:val="annotation subject"/>
    <w:basedOn w:val="Commentaire"/>
    <w:next w:val="Commentaire"/>
    <w:link w:val="ObjetducommentaireCar"/>
    <w:uiPriority w:val="99"/>
    <w:semiHidden/>
    <w:unhideWhenUsed/>
    <w:rsid w:val="00977A06"/>
    <w:rPr>
      <w:b/>
      <w:bCs/>
    </w:rPr>
  </w:style>
  <w:style w:type="character" w:customStyle="1" w:styleId="ObjetducommentaireCar">
    <w:name w:val="Objet du commentaire Car"/>
    <w:basedOn w:val="CommentaireCar"/>
    <w:link w:val="Objetducommentaire"/>
    <w:uiPriority w:val="99"/>
    <w:semiHidden/>
    <w:rsid w:val="00977A06"/>
    <w:rPr>
      <w:b/>
      <w:bCs/>
      <w:sz w:val="20"/>
      <w:szCs w:val="20"/>
    </w:rPr>
  </w:style>
  <w:style w:type="paragraph" w:styleId="Notedebasdepage">
    <w:name w:val="footnote text"/>
    <w:basedOn w:val="Normal"/>
    <w:link w:val="NotedebasdepageCar"/>
    <w:uiPriority w:val="99"/>
    <w:semiHidden/>
    <w:unhideWhenUsed/>
    <w:rsid w:val="007E3BDA"/>
    <w:pPr>
      <w:spacing w:after="0"/>
    </w:pPr>
    <w:rPr>
      <w:szCs w:val="20"/>
    </w:rPr>
  </w:style>
  <w:style w:type="character" w:customStyle="1" w:styleId="NotedebasdepageCar">
    <w:name w:val="Note de bas de page Car"/>
    <w:basedOn w:val="Policepardfaut"/>
    <w:link w:val="Notedebasdepage"/>
    <w:uiPriority w:val="99"/>
    <w:semiHidden/>
    <w:rsid w:val="007E3BDA"/>
    <w:rPr>
      <w:sz w:val="20"/>
      <w:szCs w:val="20"/>
    </w:rPr>
  </w:style>
  <w:style w:type="character" w:styleId="Appelnotedebasdep">
    <w:name w:val="footnote reference"/>
    <w:basedOn w:val="Policepardfaut"/>
    <w:uiPriority w:val="99"/>
    <w:semiHidden/>
    <w:unhideWhenUsed/>
    <w:rsid w:val="007E3BDA"/>
    <w:rPr>
      <w:vertAlign w:val="superscript"/>
    </w:rPr>
  </w:style>
  <w:style w:type="table" w:styleId="Grilledutableau">
    <w:name w:val="Table Grid"/>
    <w:basedOn w:val="TableauNormal"/>
    <w:uiPriority w:val="39"/>
    <w:rsid w:val="006B0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5">
    <w:name w:val="Grid Table 1 Light Accent 5"/>
    <w:basedOn w:val="TableauNormal"/>
    <w:uiPriority w:val="46"/>
    <w:rsid w:val="00E9627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Annexetitre1">
    <w:name w:val="Annexe_titre 1"/>
    <w:basedOn w:val="Normal"/>
    <w:link w:val="Annexetitre1Car"/>
    <w:qFormat/>
    <w:rsid w:val="00606B5B"/>
    <w:pPr>
      <w:keepNext/>
      <w:numPr>
        <w:numId w:val="15"/>
      </w:numPr>
      <w:pBdr>
        <w:bottom w:val="single" w:sz="4" w:space="1" w:color="auto"/>
      </w:pBdr>
      <w:spacing w:before="240"/>
      <w:contextualSpacing/>
      <w:outlineLvl w:val="0"/>
    </w:pPr>
    <w:rPr>
      <w:b/>
      <w:bCs/>
      <w:sz w:val="28"/>
      <w:szCs w:val="28"/>
    </w:rPr>
  </w:style>
  <w:style w:type="character" w:customStyle="1" w:styleId="Annexetitre1Car">
    <w:name w:val="Annexe_titre 1 Car"/>
    <w:basedOn w:val="Policepardfaut"/>
    <w:link w:val="Annexetitre1"/>
    <w:rsid w:val="00606B5B"/>
    <w:rPr>
      <w:rFonts w:ascii="Arial" w:hAnsi="Arial"/>
      <w:b/>
      <w:bCs/>
      <w:sz w:val="28"/>
      <w:szCs w:val="28"/>
    </w:rPr>
  </w:style>
  <w:style w:type="paragraph" w:customStyle="1" w:styleId="Annexetitre2">
    <w:name w:val="Annexe_titre 2"/>
    <w:basedOn w:val="Annexetitre1"/>
    <w:link w:val="Annexetitre2Car"/>
    <w:qFormat/>
    <w:rsid w:val="005E1CE3"/>
    <w:pPr>
      <w:numPr>
        <w:ilvl w:val="1"/>
      </w:numPr>
      <w:pBdr>
        <w:bottom w:val="none" w:sz="0" w:space="0" w:color="auto"/>
      </w:pBdr>
      <w:outlineLvl w:val="1"/>
    </w:pPr>
    <w:rPr>
      <w:sz w:val="24"/>
      <w:szCs w:val="24"/>
    </w:rPr>
  </w:style>
  <w:style w:type="character" w:customStyle="1" w:styleId="Annexetitre2Car">
    <w:name w:val="Annexe_titre 2 Car"/>
    <w:basedOn w:val="Annexetitre1Car"/>
    <w:link w:val="Annexetitre2"/>
    <w:rsid w:val="005E1CE3"/>
    <w:rPr>
      <w:rFonts w:ascii="Arial" w:hAnsi="Arial"/>
      <w:b/>
      <w:bCs/>
      <w:sz w:val="24"/>
      <w:szCs w:val="24"/>
    </w:rPr>
  </w:style>
  <w:style w:type="paragraph" w:customStyle="1" w:styleId="Annexe">
    <w:name w:val="Annexe"/>
    <w:basedOn w:val="Normal"/>
    <w:link w:val="AnnexeCar"/>
    <w:qFormat/>
    <w:rsid w:val="00D4069F"/>
    <w:pPr>
      <w:jc w:val="center"/>
      <w:outlineLvl w:val="0"/>
    </w:pPr>
    <w:rPr>
      <w:b/>
      <w:bCs/>
      <w:sz w:val="44"/>
      <w:szCs w:val="44"/>
    </w:rPr>
  </w:style>
  <w:style w:type="character" w:customStyle="1" w:styleId="AnnexeCar">
    <w:name w:val="Annexe Car"/>
    <w:basedOn w:val="Policepardfaut"/>
    <w:link w:val="Annexe"/>
    <w:rsid w:val="00D4069F"/>
    <w:rPr>
      <w:b/>
      <w:bCs/>
      <w:sz w:val="44"/>
      <w:szCs w:val="44"/>
    </w:rPr>
  </w:style>
  <w:style w:type="paragraph" w:customStyle="1" w:styleId="Annexetitre3">
    <w:name w:val="Annexe_titre 3"/>
    <w:basedOn w:val="Annexetitre2"/>
    <w:link w:val="Annexetitre3Car"/>
    <w:qFormat/>
    <w:rsid w:val="008C689F"/>
    <w:pPr>
      <w:keepNext w:val="0"/>
      <w:numPr>
        <w:ilvl w:val="2"/>
      </w:numPr>
      <w:spacing w:after="120"/>
      <w:ind w:left="1224"/>
      <w:contextualSpacing w:val="0"/>
    </w:pPr>
    <w:rPr>
      <w:bCs w:val="0"/>
      <w:sz w:val="22"/>
      <w:szCs w:val="22"/>
    </w:rPr>
  </w:style>
  <w:style w:type="character" w:customStyle="1" w:styleId="Annexetitre3Car">
    <w:name w:val="Annexe_titre 3 Car"/>
    <w:basedOn w:val="Annexetitre2Car"/>
    <w:link w:val="Annexetitre3"/>
    <w:rsid w:val="008C689F"/>
    <w:rPr>
      <w:rFonts w:ascii="Arial" w:hAnsi="Arial"/>
      <w:b/>
      <w:bCs w:val="0"/>
      <w:sz w:val="24"/>
      <w:szCs w:val="24"/>
    </w:rPr>
  </w:style>
  <w:style w:type="paragraph" w:customStyle="1" w:styleId="Default">
    <w:name w:val="Default"/>
    <w:rsid w:val="00B851B6"/>
    <w:pPr>
      <w:autoSpaceDE w:val="0"/>
      <w:autoSpaceDN w:val="0"/>
      <w:adjustRightInd w:val="0"/>
      <w:spacing w:after="0" w:line="240" w:lineRule="auto"/>
    </w:pPr>
    <w:rPr>
      <w:rFonts w:ascii="Calibri" w:hAnsi="Calibri" w:cs="Calibri"/>
      <w:color w:val="000000"/>
      <w:kern w:val="0"/>
      <w:sz w:val="24"/>
      <w:szCs w:val="24"/>
    </w:rPr>
  </w:style>
  <w:style w:type="paragraph" w:styleId="TM1">
    <w:name w:val="toc 1"/>
    <w:basedOn w:val="Normal"/>
    <w:next w:val="Normal"/>
    <w:autoRedefine/>
    <w:uiPriority w:val="39"/>
    <w:unhideWhenUsed/>
    <w:rsid w:val="00A54B68"/>
    <w:pPr>
      <w:tabs>
        <w:tab w:val="clear" w:pos="720"/>
        <w:tab w:val="left" w:pos="610"/>
        <w:tab w:val="left" w:pos="7177"/>
        <w:tab w:val="left" w:pos="8339"/>
      </w:tabs>
      <w:spacing w:after="100"/>
      <w:ind w:left="0"/>
      <w:jc w:val="center"/>
    </w:pPr>
    <w:rPr>
      <w:b/>
      <w:bCs/>
    </w:rPr>
  </w:style>
  <w:style w:type="character" w:styleId="Lienhypertexte">
    <w:name w:val="Hyperlink"/>
    <w:basedOn w:val="Policepardfaut"/>
    <w:uiPriority w:val="99"/>
    <w:unhideWhenUsed/>
    <w:rsid w:val="00FE1783"/>
    <w:rPr>
      <w:color w:val="0563C1" w:themeColor="hyperlink"/>
      <w:u w:val="single"/>
    </w:rPr>
  </w:style>
  <w:style w:type="paragraph" w:customStyle="1" w:styleId="Bullet">
    <w:name w:val="Bullet"/>
    <w:basedOn w:val="Normal"/>
    <w:link w:val="BulletCar"/>
    <w:rsid w:val="00C10FE2"/>
    <w:pPr>
      <w:keepNext/>
    </w:pPr>
  </w:style>
  <w:style w:type="character" w:customStyle="1" w:styleId="BulletCar">
    <w:name w:val="Bullet Car"/>
    <w:basedOn w:val="Policepardfaut"/>
    <w:link w:val="Bullet"/>
    <w:rsid w:val="00C10FE2"/>
    <w:rPr>
      <w:rFonts w:ascii="Arial" w:hAnsi="Arial"/>
      <w:sz w:val="20"/>
    </w:rPr>
  </w:style>
  <w:style w:type="paragraph" w:customStyle="1" w:styleId="Bullet1">
    <w:name w:val="Bullet1"/>
    <w:basedOn w:val="Paragraphedeliste"/>
    <w:link w:val="Bullet1Car"/>
    <w:qFormat/>
    <w:rsid w:val="00B44879"/>
    <w:pPr>
      <w:numPr>
        <w:numId w:val="34"/>
      </w:numPr>
      <w:ind w:left="1152" w:hanging="432"/>
    </w:pPr>
  </w:style>
  <w:style w:type="character" w:customStyle="1" w:styleId="ParagraphedelisteCar">
    <w:name w:val="Paragraphe de liste Car"/>
    <w:basedOn w:val="Policepardfaut"/>
    <w:link w:val="Paragraphedeliste"/>
    <w:uiPriority w:val="34"/>
    <w:rsid w:val="00B44879"/>
    <w:rPr>
      <w:rFonts w:ascii="Arial" w:hAnsi="Arial"/>
      <w:sz w:val="20"/>
    </w:rPr>
  </w:style>
  <w:style w:type="character" w:customStyle="1" w:styleId="Bullet1Car">
    <w:name w:val="Bullet1 Car"/>
    <w:basedOn w:val="ParagraphedelisteCar"/>
    <w:link w:val="Bullet1"/>
    <w:rsid w:val="00B44879"/>
    <w:rPr>
      <w:rFonts w:ascii="Arial" w:hAnsi="Arial"/>
      <w:sz w:val="20"/>
    </w:rPr>
  </w:style>
  <w:style w:type="paragraph" w:customStyle="1" w:styleId="NormalXXX">
    <w:name w:val="Normal X.X.X"/>
    <w:basedOn w:val="Normal"/>
    <w:link w:val="NormalXXXCar"/>
    <w:qFormat/>
    <w:rsid w:val="002D01E1"/>
    <w:pPr>
      <w:ind w:left="1440"/>
    </w:pPr>
  </w:style>
  <w:style w:type="character" w:customStyle="1" w:styleId="NormalXXXCar">
    <w:name w:val="Normal X.X.X Car"/>
    <w:basedOn w:val="Policepardfaut"/>
    <w:link w:val="NormalXXX"/>
    <w:rsid w:val="002D01E1"/>
    <w:rPr>
      <w:rFonts w:ascii="Arial" w:hAnsi="Arial"/>
      <w:sz w:val="20"/>
    </w:rPr>
  </w:style>
  <w:style w:type="paragraph" w:styleId="En-ttedetabledesmatires">
    <w:name w:val="TOC Heading"/>
    <w:basedOn w:val="Titre1"/>
    <w:next w:val="Normal"/>
    <w:uiPriority w:val="39"/>
    <w:unhideWhenUsed/>
    <w:qFormat/>
    <w:rsid w:val="00C473A7"/>
    <w:pPr>
      <w:numPr>
        <w:numId w:val="0"/>
      </w:numPr>
      <w:tabs>
        <w:tab w:val="clear" w:pos="720"/>
      </w:tabs>
      <w:spacing w:after="0" w:line="259" w:lineRule="auto"/>
      <w:jc w:val="left"/>
      <w:outlineLvl w:val="9"/>
    </w:pPr>
    <w:rPr>
      <w:rFonts w:asciiTheme="majorHAnsi" w:hAnsiTheme="majorHAnsi"/>
      <w:b w:val="0"/>
      <w:bCs w:val="0"/>
      <w:caps w:val="0"/>
      <w:color w:val="2F5496" w:themeColor="accent1" w:themeShade="BF"/>
      <w:kern w:val="0"/>
      <w:sz w:val="32"/>
      <w:lang w:eastAsia="fr-CA"/>
      <w14:ligatures w14:val="none"/>
    </w:rPr>
  </w:style>
  <w:style w:type="paragraph" w:styleId="TM2">
    <w:name w:val="toc 2"/>
    <w:basedOn w:val="Normal"/>
    <w:next w:val="Normal"/>
    <w:autoRedefine/>
    <w:uiPriority w:val="39"/>
    <w:unhideWhenUsed/>
    <w:rsid w:val="00C473A7"/>
    <w:pPr>
      <w:tabs>
        <w:tab w:val="clear" w:pos="720"/>
      </w:tabs>
      <w:spacing w:after="100"/>
      <w:ind w:left="200"/>
    </w:pPr>
  </w:style>
  <w:style w:type="paragraph" w:styleId="TM3">
    <w:name w:val="toc 3"/>
    <w:basedOn w:val="Normal"/>
    <w:next w:val="Normal"/>
    <w:autoRedefine/>
    <w:uiPriority w:val="39"/>
    <w:unhideWhenUsed/>
    <w:rsid w:val="00C473A7"/>
    <w:pPr>
      <w:tabs>
        <w:tab w:val="clear" w:pos="720"/>
      </w:tabs>
      <w:spacing w:after="100" w:line="278" w:lineRule="auto"/>
      <w:ind w:left="480"/>
      <w:jc w:val="left"/>
    </w:pPr>
    <w:rPr>
      <w:rFonts w:asciiTheme="minorHAnsi" w:eastAsiaTheme="minorEastAsia" w:hAnsiTheme="minorHAnsi"/>
      <w:sz w:val="24"/>
      <w:szCs w:val="24"/>
      <w:lang w:eastAsia="fr-CA"/>
    </w:rPr>
  </w:style>
  <w:style w:type="paragraph" w:styleId="TM4">
    <w:name w:val="toc 4"/>
    <w:basedOn w:val="Normal"/>
    <w:next w:val="Normal"/>
    <w:autoRedefine/>
    <w:uiPriority w:val="39"/>
    <w:unhideWhenUsed/>
    <w:rsid w:val="00C473A7"/>
    <w:pPr>
      <w:tabs>
        <w:tab w:val="clear" w:pos="720"/>
      </w:tabs>
      <w:spacing w:after="100" w:line="278" w:lineRule="auto"/>
      <w:jc w:val="left"/>
    </w:pPr>
    <w:rPr>
      <w:rFonts w:asciiTheme="minorHAnsi" w:eastAsiaTheme="minorEastAsia" w:hAnsiTheme="minorHAnsi"/>
      <w:sz w:val="24"/>
      <w:szCs w:val="24"/>
      <w:lang w:eastAsia="fr-CA"/>
    </w:rPr>
  </w:style>
  <w:style w:type="paragraph" w:styleId="TM5">
    <w:name w:val="toc 5"/>
    <w:basedOn w:val="Normal"/>
    <w:next w:val="Normal"/>
    <w:autoRedefine/>
    <w:uiPriority w:val="39"/>
    <w:unhideWhenUsed/>
    <w:rsid w:val="00C473A7"/>
    <w:pPr>
      <w:tabs>
        <w:tab w:val="clear" w:pos="720"/>
      </w:tabs>
      <w:spacing w:after="100" w:line="278" w:lineRule="auto"/>
      <w:ind w:left="960"/>
      <w:jc w:val="left"/>
    </w:pPr>
    <w:rPr>
      <w:rFonts w:asciiTheme="minorHAnsi" w:eastAsiaTheme="minorEastAsia" w:hAnsiTheme="minorHAnsi"/>
      <w:sz w:val="24"/>
      <w:szCs w:val="24"/>
      <w:lang w:eastAsia="fr-CA"/>
    </w:rPr>
  </w:style>
  <w:style w:type="paragraph" w:styleId="TM6">
    <w:name w:val="toc 6"/>
    <w:basedOn w:val="Normal"/>
    <w:next w:val="Normal"/>
    <w:autoRedefine/>
    <w:uiPriority w:val="39"/>
    <w:unhideWhenUsed/>
    <w:rsid w:val="00C473A7"/>
    <w:pPr>
      <w:tabs>
        <w:tab w:val="clear" w:pos="720"/>
      </w:tabs>
      <w:spacing w:after="100" w:line="278" w:lineRule="auto"/>
      <w:ind w:left="1200"/>
      <w:jc w:val="left"/>
    </w:pPr>
    <w:rPr>
      <w:rFonts w:asciiTheme="minorHAnsi" w:eastAsiaTheme="minorEastAsia" w:hAnsiTheme="minorHAnsi"/>
      <w:sz w:val="24"/>
      <w:szCs w:val="24"/>
      <w:lang w:eastAsia="fr-CA"/>
    </w:rPr>
  </w:style>
  <w:style w:type="paragraph" w:styleId="TM7">
    <w:name w:val="toc 7"/>
    <w:basedOn w:val="Normal"/>
    <w:next w:val="Normal"/>
    <w:autoRedefine/>
    <w:uiPriority w:val="39"/>
    <w:unhideWhenUsed/>
    <w:rsid w:val="00C473A7"/>
    <w:pPr>
      <w:tabs>
        <w:tab w:val="clear" w:pos="720"/>
      </w:tabs>
      <w:spacing w:after="100" w:line="278" w:lineRule="auto"/>
      <w:ind w:left="1440"/>
      <w:jc w:val="left"/>
    </w:pPr>
    <w:rPr>
      <w:rFonts w:asciiTheme="minorHAnsi" w:eastAsiaTheme="minorEastAsia" w:hAnsiTheme="minorHAnsi"/>
      <w:sz w:val="24"/>
      <w:szCs w:val="24"/>
      <w:lang w:eastAsia="fr-CA"/>
    </w:rPr>
  </w:style>
  <w:style w:type="paragraph" w:styleId="TM8">
    <w:name w:val="toc 8"/>
    <w:basedOn w:val="Normal"/>
    <w:next w:val="Normal"/>
    <w:autoRedefine/>
    <w:uiPriority w:val="39"/>
    <w:unhideWhenUsed/>
    <w:rsid w:val="00C473A7"/>
    <w:pPr>
      <w:tabs>
        <w:tab w:val="clear" w:pos="720"/>
      </w:tabs>
      <w:spacing w:after="100" w:line="278" w:lineRule="auto"/>
      <w:ind w:left="1680"/>
      <w:jc w:val="left"/>
    </w:pPr>
    <w:rPr>
      <w:rFonts w:asciiTheme="minorHAnsi" w:eastAsiaTheme="minorEastAsia" w:hAnsiTheme="minorHAnsi"/>
      <w:sz w:val="24"/>
      <w:szCs w:val="24"/>
      <w:lang w:eastAsia="fr-CA"/>
    </w:rPr>
  </w:style>
  <w:style w:type="paragraph" w:styleId="TM9">
    <w:name w:val="toc 9"/>
    <w:basedOn w:val="Normal"/>
    <w:next w:val="Normal"/>
    <w:autoRedefine/>
    <w:uiPriority w:val="39"/>
    <w:unhideWhenUsed/>
    <w:rsid w:val="00C473A7"/>
    <w:pPr>
      <w:tabs>
        <w:tab w:val="clear" w:pos="720"/>
      </w:tabs>
      <w:spacing w:after="100" w:line="278" w:lineRule="auto"/>
      <w:ind w:left="1920"/>
      <w:jc w:val="left"/>
    </w:pPr>
    <w:rPr>
      <w:rFonts w:asciiTheme="minorHAnsi" w:eastAsiaTheme="minorEastAsia" w:hAnsiTheme="minorHAnsi"/>
      <w:sz w:val="24"/>
      <w:szCs w:val="24"/>
      <w:lang w:eastAsia="fr-CA"/>
    </w:rPr>
  </w:style>
  <w:style w:type="character" w:styleId="Mentionnonrsolue">
    <w:name w:val="Unresolved Mention"/>
    <w:basedOn w:val="Policepardfaut"/>
    <w:uiPriority w:val="99"/>
    <w:semiHidden/>
    <w:unhideWhenUsed/>
    <w:rsid w:val="00C473A7"/>
    <w:rPr>
      <w:color w:val="605E5C"/>
      <w:shd w:val="clear" w:color="auto" w:fill="E1DFDD"/>
    </w:rPr>
  </w:style>
  <w:style w:type="paragraph" w:customStyle="1" w:styleId="Source">
    <w:name w:val="Source"/>
    <w:basedOn w:val="Normal"/>
    <w:link w:val="SourceCar"/>
    <w:qFormat/>
    <w:rsid w:val="00C43318"/>
    <w:pPr>
      <w:spacing w:before="0" w:after="0"/>
      <w:jc w:val="right"/>
    </w:pPr>
    <w:rPr>
      <w:rFonts w:cs="Arial"/>
      <w:color w:val="808080" w:themeColor="background1" w:themeShade="80"/>
      <w:sz w:val="16"/>
      <w:szCs w:val="18"/>
    </w:rPr>
  </w:style>
  <w:style w:type="character" w:customStyle="1" w:styleId="SourceCar">
    <w:name w:val="Source Car"/>
    <w:basedOn w:val="Policepardfaut"/>
    <w:link w:val="Source"/>
    <w:rsid w:val="00C43318"/>
    <w:rPr>
      <w:rFonts w:ascii="Arial" w:hAnsi="Arial" w:cs="Arial"/>
      <w:color w:val="808080" w:themeColor="background1" w:themeShade="80"/>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82855">
      <w:bodyDiv w:val="1"/>
      <w:marLeft w:val="0"/>
      <w:marRight w:val="0"/>
      <w:marTop w:val="0"/>
      <w:marBottom w:val="0"/>
      <w:divBdr>
        <w:top w:val="none" w:sz="0" w:space="0" w:color="auto"/>
        <w:left w:val="none" w:sz="0" w:space="0" w:color="auto"/>
        <w:bottom w:val="none" w:sz="0" w:space="0" w:color="auto"/>
        <w:right w:val="none" w:sz="0" w:space="0" w:color="auto"/>
      </w:divBdr>
    </w:div>
    <w:div w:id="122771423">
      <w:bodyDiv w:val="1"/>
      <w:marLeft w:val="0"/>
      <w:marRight w:val="0"/>
      <w:marTop w:val="0"/>
      <w:marBottom w:val="0"/>
      <w:divBdr>
        <w:top w:val="none" w:sz="0" w:space="0" w:color="auto"/>
        <w:left w:val="none" w:sz="0" w:space="0" w:color="auto"/>
        <w:bottom w:val="none" w:sz="0" w:space="0" w:color="auto"/>
        <w:right w:val="none" w:sz="0" w:space="0" w:color="auto"/>
      </w:divBdr>
    </w:div>
    <w:div w:id="123887546">
      <w:bodyDiv w:val="1"/>
      <w:marLeft w:val="0"/>
      <w:marRight w:val="0"/>
      <w:marTop w:val="0"/>
      <w:marBottom w:val="0"/>
      <w:divBdr>
        <w:top w:val="none" w:sz="0" w:space="0" w:color="auto"/>
        <w:left w:val="none" w:sz="0" w:space="0" w:color="auto"/>
        <w:bottom w:val="none" w:sz="0" w:space="0" w:color="auto"/>
        <w:right w:val="none" w:sz="0" w:space="0" w:color="auto"/>
      </w:divBdr>
    </w:div>
    <w:div w:id="135874714">
      <w:bodyDiv w:val="1"/>
      <w:marLeft w:val="0"/>
      <w:marRight w:val="0"/>
      <w:marTop w:val="0"/>
      <w:marBottom w:val="0"/>
      <w:divBdr>
        <w:top w:val="none" w:sz="0" w:space="0" w:color="auto"/>
        <w:left w:val="none" w:sz="0" w:space="0" w:color="auto"/>
        <w:bottom w:val="none" w:sz="0" w:space="0" w:color="auto"/>
        <w:right w:val="none" w:sz="0" w:space="0" w:color="auto"/>
      </w:divBdr>
    </w:div>
    <w:div w:id="236671531">
      <w:bodyDiv w:val="1"/>
      <w:marLeft w:val="0"/>
      <w:marRight w:val="0"/>
      <w:marTop w:val="0"/>
      <w:marBottom w:val="0"/>
      <w:divBdr>
        <w:top w:val="none" w:sz="0" w:space="0" w:color="auto"/>
        <w:left w:val="none" w:sz="0" w:space="0" w:color="auto"/>
        <w:bottom w:val="none" w:sz="0" w:space="0" w:color="auto"/>
        <w:right w:val="none" w:sz="0" w:space="0" w:color="auto"/>
      </w:divBdr>
    </w:div>
    <w:div w:id="547570142">
      <w:bodyDiv w:val="1"/>
      <w:marLeft w:val="0"/>
      <w:marRight w:val="0"/>
      <w:marTop w:val="0"/>
      <w:marBottom w:val="0"/>
      <w:divBdr>
        <w:top w:val="none" w:sz="0" w:space="0" w:color="auto"/>
        <w:left w:val="none" w:sz="0" w:space="0" w:color="auto"/>
        <w:bottom w:val="none" w:sz="0" w:space="0" w:color="auto"/>
        <w:right w:val="none" w:sz="0" w:space="0" w:color="auto"/>
      </w:divBdr>
    </w:div>
    <w:div w:id="608658393">
      <w:bodyDiv w:val="1"/>
      <w:marLeft w:val="0"/>
      <w:marRight w:val="0"/>
      <w:marTop w:val="0"/>
      <w:marBottom w:val="0"/>
      <w:divBdr>
        <w:top w:val="none" w:sz="0" w:space="0" w:color="auto"/>
        <w:left w:val="none" w:sz="0" w:space="0" w:color="auto"/>
        <w:bottom w:val="none" w:sz="0" w:space="0" w:color="auto"/>
        <w:right w:val="none" w:sz="0" w:space="0" w:color="auto"/>
      </w:divBdr>
    </w:div>
    <w:div w:id="635842402">
      <w:bodyDiv w:val="1"/>
      <w:marLeft w:val="0"/>
      <w:marRight w:val="0"/>
      <w:marTop w:val="0"/>
      <w:marBottom w:val="0"/>
      <w:divBdr>
        <w:top w:val="none" w:sz="0" w:space="0" w:color="auto"/>
        <w:left w:val="none" w:sz="0" w:space="0" w:color="auto"/>
        <w:bottom w:val="none" w:sz="0" w:space="0" w:color="auto"/>
        <w:right w:val="none" w:sz="0" w:space="0" w:color="auto"/>
      </w:divBdr>
    </w:div>
    <w:div w:id="664748465">
      <w:bodyDiv w:val="1"/>
      <w:marLeft w:val="0"/>
      <w:marRight w:val="0"/>
      <w:marTop w:val="0"/>
      <w:marBottom w:val="0"/>
      <w:divBdr>
        <w:top w:val="none" w:sz="0" w:space="0" w:color="auto"/>
        <w:left w:val="none" w:sz="0" w:space="0" w:color="auto"/>
        <w:bottom w:val="none" w:sz="0" w:space="0" w:color="auto"/>
        <w:right w:val="none" w:sz="0" w:space="0" w:color="auto"/>
      </w:divBdr>
    </w:div>
    <w:div w:id="668800199">
      <w:bodyDiv w:val="1"/>
      <w:marLeft w:val="0"/>
      <w:marRight w:val="0"/>
      <w:marTop w:val="0"/>
      <w:marBottom w:val="0"/>
      <w:divBdr>
        <w:top w:val="none" w:sz="0" w:space="0" w:color="auto"/>
        <w:left w:val="none" w:sz="0" w:space="0" w:color="auto"/>
        <w:bottom w:val="none" w:sz="0" w:space="0" w:color="auto"/>
        <w:right w:val="none" w:sz="0" w:space="0" w:color="auto"/>
      </w:divBdr>
    </w:div>
    <w:div w:id="685062480">
      <w:bodyDiv w:val="1"/>
      <w:marLeft w:val="0"/>
      <w:marRight w:val="0"/>
      <w:marTop w:val="0"/>
      <w:marBottom w:val="0"/>
      <w:divBdr>
        <w:top w:val="none" w:sz="0" w:space="0" w:color="auto"/>
        <w:left w:val="none" w:sz="0" w:space="0" w:color="auto"/>
        <w:bottom w:val="none" w:sz="0" w:space="0" w:color="auto"/>
        <w:right w:val="none" w:sz="0" w:space="0" w:color="auto"/>
      </w:divBdr>
    </w:div>
    <w:div w:id="697004410">
      <w:bodyDiv w:val="1"/>
      <w:marLeft w:val="0"/>
      <w:marRight w:val="0"/>
      <w:marTop w:val="0"/>
      <w:marBottom w:val="0"/>
      <w:divBdr>
        <w:top w:val="none" w:sz="0" w:space="0" w:color="auto"/>
        <w:left w:val="none" w:sz="0" w:space="0" w:color="auto"/>
        <w:bottom w:val="none" w:sz="0" w:space="0" w:color="auto"/>
        <w:right w:val="none" w:sz="0" w:space="0" w:color="auto"/>
      </w:divBdr>
    </w:div>
    <w:div w:id="909778057">
      <w:bodyDiv w:val="1"/>
      <w:marLeft w:val="0"/>
      <w:marRight w:val="0"/>
      <w:marTop w:val="0"/>
      <w:marBottom w:val="0"/>
      <w:divBdr>
        <w:top w:val="none" w:sz="0" w:space="0" w:color="auto"/>
        <w:left w:val="none" w:sz="0" w:space="0" w:color="auto"/>
        <w:bottom w:val="none" w:sz="0" w:space="0" w:color="auto"/>
        <w:right w:val="none" w:sz="0" w:space="0" w:color="auto"/>
      </w:divBdr>
    </w:div>
    <w:div w:id="1050618222">
      <w:bodyDiv w:val="1"/>
      <w:marLeft w:val="0"/>
      <w:marRight w:val="0"/>
      <w:marTop w:val="0"/>
      <w:marBottom w:val="0"/>
      <w:divBdr>
        <w:top w:val="none" w:sz="0" w:space="0" w:color="auto"/>
        <w:left w:val="none" w:sz="0" w:space="0" w:color="auto"/>
        <w:bottom w:val="none" w:sz="0" w:space="0" w:color="auto"/>
        <w:right w:val="none" w:sz="0" w:space="0" w:color="auto"/>
      </w:divBdr>
    </w:div>
    <w:div w:id="1097945987">
      <w:bodyDiv w:val="1"/>
      <w:marLeft w:val="0"/>
      <w:marRight w:val="0"/>
      <w:marTop w:val="0"/>
      <w:marBottom w:val="0"/>
      <w:divBdr>
        <w:top w:val="none" w:sz="0" w:space="0" w:color="auto"/>
        <w:left w:val="none" w:sz="0" w:space="0" w:color="auto"/>
        <w:bottom w:val="none" w:sz="0" w:space="0" w:color="auto"/>
        <w:right w:val="none" w:sz="0" w:space="0" w:color="auto"/>
      </w:divBdr>
    </w:div>
    <w:div w:id="1147698068">
      <w:bodyDiv w:val="1"/>
      <w:marLeft w:val="0"/>
      <w:marRight w:val="0"/>
      <w:marTop w:val="0"/>
      <w:marBottom w:val="0"/>
      <w:divBdr>
        <w:top w:val="none" w:sz="0" w:space="0" w:color="auto"/>
        <w:left w:val="none" w:sz="0" w:space="0" w:color="auto"/>
        <w:bottom w:val="none" w:sz="0" w:space="0" w:color="auto"/>
        <w:right w:val="none" w:sz="0" w:space="0" w:color="auto"/>
      </w:divBdr>
    </w:div>
    <w:div w:id="1178809848">
      <w:bodyDiv w:val="1"/>
      <w:marLeft w:val="0"/>
      <w:marRight w:val="0"/>
      <w:marTop w:val="0"/>
      <w:marBottom w:val="0"/>
      <w:divBdr>
        <w:top w:val="none" w:sz="0" w:space="0" w:color="auto"/>
        <w:left w:val="none" w:sz="0" w:space="0" w:color="auto"/>
        <w:bottom w:val="none" w:sz="0" w:space="0" w:color="auto"/>
        <w:right w:val="none" w:sz="0" w:space="0" w:color="auto"/>
      </w:divBdr>
    </w:div>
    <w:div w:id="1348747830">
      <w:bodyDiv w:val="1"/>
      <w:marLeft w:val="0"/>
      <w:marRight w:val="0"/>
      <w:marTop w:val="0"/>
      <w:marBottom w:val="0"/>
      <w:divBdr>
        <w:top w:val="none" w:sz="0" w:space="0" w:color="auto"/>
        <w:left w:val="none" w:sz="0" w:space="0" w:color="auto"/>
        <w:bottom w:val="none" w:sz="0" w:space="0" w:color="auto"/>
        <w:right w:val="none" w:sz="0" w:space="0" w:color="auto"/>
      </w:divBdr>
    </w:div>
    <w:div w:id="1521625902">
      <w:bodyDiv w:val="1"/>
      <w:marLeft w:val="0"/>
      <w:marRight w:val="0"/>
      <w:marTop w:val="0"/>
      <w:marBottom w:val="0"/>
      <w:divBdr>
        <w:top w:val="none" w:sz="0" w:space="0" w:color="auto"/>
        <w:left w:val="none" w:sz="0" w:space="0" w:color="auto"/>
        <w:bottom w:val="none" w:sz="0" w:space="0" w:color="auto"/>
        <w:right w:val="none" w:sz="0" w:space="0" w:color="auto"/>
      </w:divBdr>
    </w:div>
    <w:div w:id="1548957257">
      <w:bodyDiv w:val="1"/>
      <w:marLeft w:val="0"/>
      <w:marRight w:val="0"/>
      <w:marTop w:val="0"/>
      <w:marBottom w:val="0"/>
      <w:divBdr>
        <w:top w:val="none" w:sz="0" w:space="0" w:color="auto"/>
        <w:left w:val="none" w:sz="0" w:space="0" w:color="auto"/>
        <w:bottom w:val="none" w:sz="0" w:space="0" w:color="auto"/>
        <w:right w:val="none" w:sz="0" w:space="0" w:color="auto"/>
      </w:divBdr>
    </w:div>
    <w:div w:id="1598636679">
      <w:bodyDiv w:val="1"/>
      <w:marLeft w:val="0"/>
      <w:marRight w:val="0"/>
      <w:marTop w:val="0"/>
      <w:marBottom w:val="0"/>
      <w:divBdr>
        <w:top w:val="none" w:sz="0" w:space="0" w:color="auto"/>
        <w:left w:val="none" w:sz="0" w:space="0" w:color="auto"/>
        <w:bottom w:val="none" w:sz="0" w:space="0" w:color="auto"/>
        <w:right w:val="none" w:sz="0" w:space="0" w:color="auto"/>
      </w:divBdr>
    </w:div>
    <w:div w:id="1641880130">
      <w:bodyDiv w:val="1"/>
      <w:marLeft w:val="0"/>
      <w:marRight w:val="0"/>
      <w:marTop w:val="0"/>
      <w:marBottom w:val="0"/>
      <w:divBdr>
        <w:top w:val="none" w:sz="0" w:space="0" w:color="auto"/>
        <w:left w:val="none" w:sz="0" w:space="0" w:color="auto"/>
        <w:bottom w:val="none" w:sz="0" w:space="0" w:color="auto"/>
        <w:right w:val="none" w:sz="0" w:space="0" w:color="auto"/>
      </w:divBdr>
    </w:div>
    <w:div w:id="1788348851">
      <w:bodyDiv w:val="1"/>
      <w:marLeft w:val="0"/>
      <w:marRight w:val="0"/>
      <w:marTop w:val="0"/>
      <w:marBottom w:val="0"/>
      <w:divBdr>
        <w:top w:val="none" w:sz="0" w:space="0" w:color="auto"/>
        <w:left w:val="none" w:sz="0" w:space="0" w:color="auto"/>
        <w:bottom w:val="none" w:sz="0" w:space="0" w:color="auto"/>
        <w:right w:val="none" w:sz="0" w:space="0" w:color="auto"/>
      </w:divBdr>
    </w:div>
    <w:div w:id="1858078928">
      <w:bodyDiv w:val="1"/>
      <w:marLeft w:val="0"/>
      <w:marRight w:val="0"/>
      <w:marTop w:val="0"/>
      <w:marBottom w:val="0"/>
      <w:divBdr>
        <w:top w:val="none" w:sz="0" w:space="0" w:color="auto"/>
        <w:left w:val="none" w:sz="0" w:space="0" w:color="auto"/>
        <w:bottom w:val="none" w:sz="0" w:space="0" w:color="auto"/>
        <w:right w:val="none" w:sz="0" w:space="0" w:color="auto"/>
      </w:divBdr>
    </w:div>
    <w:div w:id="1956013268">
      <w:bodyDiv w:val="1"/>
      <w:marLeft w:val="0"/>
      <w:marRight w:val="0"/>
      <w:marTop w:val="0"/>
      <w:marBottom w:val="0"/>
      <w:divBdr>
        <w:top w:val="none" w:sz="0" w:space="0" w:color="auto"/>
        <w:left w:val="none" w:sz="0" w:space="0" w:color="auto"/>
        <w:bottom w:val="none" w:sz="0" w:space="0" w:color="auto"/>
        <w:right w:val="none" w:sz="0" w:space="0" w:color="auto"/>
      </w:divBdr>
    </w:div>
    <w:div w:id="202481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8AB4955FE074C9C87799AD5CF6687" ma:contentTypeVersion="18" ma:contentTypeDescription="Crée un document." ma:contentTypeScope="" ma:versionID="f66116c6b5422fb294737789cab3e43d">
  <xsd:schema xmlns:xsd="http://www.w3.org/2001/XMLSchema" xmlns:xs="http://www.w3.org/2001/XMLSchema" xmlns:p="http://schemas.microsoft.com/office/2006/metadata/properties" xmlns:ns2="1d487504-35d5-4a92-9947-4b9601752b8e" xmlns:ns3="5a9a5518-a3cd-416d-ba43-be95da6f616f" targetNamespace="http://schemas.microsoft.com/office/2006/metadata/properties" ma:root="true" ma:fieldsID="69142b9a0bfbc5f874e2673cf08f7ee8" ns2:_="" ns3:_="">
    <xsd:import namespace="1d487504-35d5-4a92-9947-4b9601752b8e"/>
    <xsd:import namespace="5a9a5518-a3cd-416d-ba43-be95da6f61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_Flow_SignoffStatu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87504-35d5-4a92-9947-4b9601752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État de validation" ma:internalName="_x00c9_tat_x0020_de_x0020_validation">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e79f52fe-ceff-4f2a-bb80-594780c633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9a5518-a3cd-416d-ba43-be95da6f61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180D6-30EC-465D-AFC9-237108F33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87504-35d5-4a92-9947-4b9601752b8e"/>
    <ds:schemaRef ds:uri="5a9a5518-a3cd-416d-ba43-be95da6f6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11C3A-F147-4615-A8CC-4049F2B270AE}">
  <ds:schemaRefs>
    <ds:schemaRef ds:uri="http://schemas.microsoft.com/sharepoint/v3/contenttype/forms"/>
  </ds:schemaRefs>
</ds:datastoreItem>
</file>

<file path=customXml/itemProps3.xml><?xml version="1.0" encoding="utf-8"?>
<ds:datastoreItem xmlns:ds="http://schemas.openxmlformats.org/officeDocument/2006/customXml" ds:itemID="{A09014F5-1B23-4B7C-8F7A-44C9769B9D66}">
  <ds:schemaRefs>
    <ds:schemaRef ds:uri="http://schemas.openxmlformats.org/officeDocument/2006/bibliography"/>
  </ds:schemaRefs>
</ds:datastoreItem>
</file>

<file path=docMetadata/LabelInfo.xml><?xml version="1.0" encoding="utf-8"?>
<clbl:labelList xmlns:clbl="http://schemas.microsoft.com/office/2020/mipLabelMetadata">
  <clbl:label id="{a382d496-c5bd-4725-a0fd-46f2b72047e6}" enabled="0" method="" siteId="{a382d496-c5bd-4725-a0fd-46f2b72047e6}" removed="1"/>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7349</Words>
  <Characters>40423</Characters>
  <Application>Microsoft Office Word</Application>
  <DocSecurity>0</DocSecurity>
  <Lines>336</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Charbonneau, Edith</dc:creator>
  <cp:keywords/>
  <dc:description/>
  <cp:lastModifiedBy>Charbonneau, Edith</cp:lastModifiedBy>
  <cp:revision>2</cp:revision>
  <cp:lastPrinted>2024-09-11T17:54:00Z</cp:lastPrinted>
  <dcterms:created xsi:type="dcterms:W3CDTF">2024-12-18T16:23:00Z</dcterms:created>
  <dcterms:modified xsi:type="dcterms:W3CDTF">2024-12-18T16:23:00Z</dcterms:modified>
</cp:coreProperties>
</file>